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E7" w:rsidRDefault="002B3FE7">
      <w:pPr>
        <w:spacing w:line="440" w:lineRule="exact"/>
        <w:jc w:val="center"/>
        <w:outlineLvl w:val="0"/>
        <w:rPr>
          <w:rFonts w:ascii="宋体" w:hAnsi="宋体"/>
          <w:b/>
          <w:color w:val="000000"/>
          <w:sz w:val="36"/>
          <w:szCs w:val="36"/>
        </w:rPr>
      </w:pPr>
      <w:bookmarkStart w:id="0" w:name="_Toc58403027"/>
    </w:p>
    <w:p w:rsidR="002B3FE7" w:rsidRDefault="00EC1D83">
      <w:pPr>
        <w:spacing w:line="440" w:lineRule="exact"/>
        <w:jc w:val="center"/>
        <w:outlineLvl w:val="0"/>
        <w:rPr>
          <w:rFonts w:ascii="宋体" w:hAnsi="宋体"/>
          <w:b/>
          <w:color w:val="FF0000"/>
          <w:sz w:val="36"/>
          <w:szCs w:val="36"/>
        </w:rPr>
      </w:pPr>
      <w:r>
        <w:rPr>
          <w:rFonts w:ascii="宋体" w:hAnsi="宋体" w:hint="eastAsia"/>
          <w:b/>
          <w:color w:val="000000"/>
          <w:sz w:val="36"/>
          <w:szCs w:val="36"/>
        </w:rPr>
        <w:t>青岛市</w:t>
      </w:r>
      <w:r>
        <w:rPr>
          <w:rFonts w:ascii="宋体" w:hAnsi="宋体" w:hint="eastAsia"/>
          <w:b/>
          <w:color w:val="000000"/>
          <w:sz w:val="36"/>
          <w:szCs w:val="36"/>
        </w:rPr>
        <w:t>科学技术奖提名公示内容</w:t>
      </w:r>
    </w:p>
    <w:p w:rsidR="002B3FE7" w:rsidRDefault="00EC1D83">
      <w:pPr>
        <w:spacing w:line="360" w:lineRule="auto"/>
        <w:jc w:val="center"/>
        <w:rPr>
          <w:rFonts w:ascii="方正小标宋简体" w:hAnsi="宋体"/>
          <w:bCs/>
          <w:color w:val="000000"/>
          <w:sz w:val="36"/>
          <w:szCs w:val="36"/>
        </w:rPr>
      </w:pPr>
      <w:r>
        <w:rPr>
          <w:rFonts w:ascii="方正小标宋简体" w:hAnsi="宋体" w:hint="eastAsia"/>
          <w:bCs/>
          <w:color w:val="000000"/>
          <w:sz w:val="36"/>
          <w:szCs w:val="36"/>
        </w:rPr>
        <w:t>（</w:t>
      </w:r>
      <w:r>
        <w:rPr>
          <w:rFonts w:ascii="宋体" w:hAnsi="宋体" w:hint="eastAsia"/>
          <w:color w:val="000000"/>
          <w:sz w:val="36"/>
          <w:szCs w:val="24"/>
        </w:rPr>
        <w:t>2022</w:t>
      </w:r>
      <w:r>
        <w:rPr>
          <w:rFonts w:ascii="方正小标宋简体" w:hAnsi="宋体" w:hint="eastAsia"/>
          <w:bCs/>
          <w:color w:val="000000"/>
          <w:sz w:val="36"/>
          <w:szCs w:val="36"/>
        </w:rPr>
        <w:t>年度）</w:t>
      </w:r>
    </w:p>
    <w:p w:rsidR="002B3FE7" w:rsidRDefault="00EC1D83">
      <w:pPr>
        <w:numPr>
          <w:ilvl w:val="0"/>
          <w:numId w:val="1"/>
        </w:num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项目名称</w:t>
      </w:r>
    </w:p>
    <w:p w:rsidR="002B3FE7" w:rsidRDefault="00EC1D83">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城市生态地质环境安全保障关键技术研究与应用</w:t>
      </w:r>
    </w:p>
    <w:p w:rsidR="002B3FE7" w:rsidRDefault="002B3FE7">
      <w:pPr>
        <w:spacing w:line="440" w:lineRule="exact"/>
        <w:ind w:firstLineChars="200" w:firstLine="562"/>
        <w:jc w:val="left"/>
        <w:rPr>
          <w:rFonts w:ascii="宋体" w:hAnsi="宋体"/>
          <w:b/>
          <w:color w:val="000000"/>
          <w:sz w:val="28"/>
          <w:szCs w:val="28"/>
        </w:rPr>
      </w:pPr>
    </w:p>
    <w:p w:rsidR="002B3FE7" w:rsidRDefault="00EC1D83">
      <w:pPr>
        <w:numPr>
          <w:ilvl w:val="0"/>
          <w:numId w:val="1"/>
        </w:num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推荐单位（专家）及推荐意见</w:t>
      </w:r>
    </w:p>
    <w:p w:rsidR="002B3FE7" w:rsidRDefault="00EC1D83" w:rsidP="00EC1D83">
      <w:pPr>
        <w:spacing w:line="360" w:lineRule="auto"/>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山东科技大学</w:t>
      </w:r>
    </w:p>
    <w:p w:rsidR="002B3FE7" w:rsidRDefault="00EC1D83" w:rsidP="00EC1D83">
      <w:pPr>
        <w:spacing w:line="360" w:lineRule="auto"/>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该项目针对城市生态地质环境安全保障的关键技术的重大科学前沿和国家生态发展需求，运用地质学、地球化学、水文地质学、水文学、土壤学、微生物学等多学科理论和手段，利用自主研发的包气带二氧化碳测定装置、粘土超滤试验装置等进行城市生态地质环境的监测，给城市生态地质环境安全监测提供了关键技术；利用可拆卸的同时取样装置、新型地质工程勘测用</w:t>
      </w:r>
      <w:proofErr w:type="gramStart"/>
      <w:r>
        <w:rPr>
          <w:rFonts w:ascii="宋体" w:hAnsi="宋体" w:hint="eastAsia"/>
          <w:color w:val="000000" w:themeColor="text1"/>
          <w:sz w:val="28"/>
          <w:szCs w:val="28"/>
        </w:rPr>
        <w:t>自清理式</w:t>
      </w:r>
      <w:proofErr w:type="gramEnd"/>
      <w:r>
        <w:rPr>
          <w:rFonts w:ascii="宋体" w:hAnsi="宋体" w:hint="eastAsia"/>
          <w:color w:val="000000" w:themeColor="text1"/>
          <w:sz w:val="28"/>
          <w:szCs w:val="28"/>
        </w:rPr>
        <w:t>筛分取样设备、便于精准定位的土样采集装置等进行城市生态地质环境中的土壤、水样品精准采集，分析其中典型元素的分布特征及其来源等，定量评价其对城市生态地质环境的影响，为城市生态地质环</w:t>
      </w:r>
      <w:r>
        <w:rPr>
          <w:rFonts w:ascii="宋体" w:hAnsi="宋体" w:hint="eastAsia"/>
          <w:color w:val="000000" w:themeColor="text1"/>
          <w:sz w:val="28"/>
          <w:szCs w:val="28"/>
        </w:rPr>
        <w:t>境安全提供重要的理论基础；利用基于岩溶水动态的岩溶地面塌陷预测预报方法进行城市生态地质环境灾害的预测预报，为城市生态环境安全提供重要的保障。项目成果已经在城市生态地质环境安全保障领域进行了推广应用，社会效益显著。</w:t>
      </w:r>
    </w:p>
    <w:p w:rsidR="002B3FE7" w:rsidRDefault="00EC1D83">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三</w:t>
      </w:r>
      <w:r>
        <w:rPr>
          <w:rFonts w:ascii="宋体" w:hAnsi="宋体" w:hint="eastAsia"/>
          <w:b/>
          <w:color w:val="000000"/>
          <w:sz w:val="28"/>
          <w:szCs w:val="28"/>
        </w:rPr>
        <w:t>、</w:t>
      </w:r>
      <w:r>
        <w:rPr>
          <w:rFonts w:ascii="宋体" w:hAnsi="宋体" w:hint="eastAsia"/>
          <w:b/>
          <w:color w:val="000000"/>
          <w:sz w:val="28"/>
          <w:szCs w:val="28"/>
        </w:rPr>
        <w:t>推荐</w:t>
      </w:r>
      <w:r>
        <w:rPr>
          <w:rFonts w:ascii="宋体" w:hAnsi="宋体"/>
          <w:b/>
          <w:color w:val="000000"/>
          <w:sz w:val="28"/>
          <w:szCs w:val="28"/>
        </w:rPr>
        <w:t>等级</w:t>
      </w:r>
    </w:p>
    <w:p w:rsidR="002B3FE7" w:rsidRDefault="00EC1D83" w:rsidP="00EC1D83">
      <w:pPr>
        <w:pStyle w:val="a4"/>
        <w:ind w:firstLine="560"/>
        <w:rPr>
          <w:rFonts w:ascii="宋体" w:hAnsi="宋体"/>
          <w:color w:val="000000"/>
          <w:sz w:val="28"/>
          <w:szCs w:val="28"/>
        </w:rPr>
      </w:pPr>
      <w:r>
        <w:rPr>
          <w:rFonts w:ascii="宋体" w:hAnsi="宋体" w:hint="eastAsia"/>
          <w:color w:val="000000" w:themeColor="text1"/>
          <w:sz w:val="28"/>
          <w:szCs w:val="28"/>
        </w:rPr>
        <w:t>我单位认真审阅了该项目推荐书及其附件材料，确认真实有效，相关栏目符合填写要求。对照青岛市科技进步奖申报和推</w:t>
      </w:r>
      <w:proofErr w:type="gramStart"/>
      <w:r>
        <w:rPr>
          <w:rFonts w:ascii="宋体" w:hAnsi="宋体" w:hint="eastAsia"/>
          <w:color w:val="000000" w:themeColor="text1"/>
          <w:sz w:val="28"/>
          <w:szCs w:val="28"/>
        </w:rPr>
        <w:t>荐</w:t>
      </w:r>
      <w:proofErr w:type="gramEnd"/>
      <w:r>
        <w:rPr>
          <w:rFonts w:ascii="宋体" w:hAnsi="宋体" w:hint="eastAsia"/>
          <w:color w:val="000000" w:themeColor="text1"/>
          <w:sz w:val="28"/>
          <w:szCs w:val="28"/>
        </w:rPr>
        <w:t>基本条件，同意推荐申报青岛市科技进步一等奖。</w:t>
      </w:r>
    </w:p>
    <w:p w:rsidR="002B3FE7" w:rsidRDefault="00EC1D83">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四</w:t>
      </w:r>
      <w:r>
        <w:rPr>
          <w:rFonts w:ascii="宋体" w:hAnsi="宋体" w:hint="eastAsia"/>
          <w:b/>
          <w:color w:val="000000"/>
          <w:sz w:val="28"/>
          <w:szCs w:val="28"/>
        </w:rPr>
        <w:t>、项目简介</w:t>
      </w:r>
    </w:p>
    <w:p w:rsidR="002B3FE7" w:rsidRDefault="00EC1D83">
      <w:pPr>
        <w:spacing w:line="360" w:lineRule="auto"/>
        <w:ind w:firstLine="560"/>
        <w:jc w:val="left"/>
        <w:rPr>
          <w:rFonts w:asciiTheme="minorEastAsia" w:hAnsiTheme="minorEastAsia"/>
          <w:color w:val="000000" w:themeColor="text1"/>
          <w:kern w:val="0"/>
          <w:sz w:val="28"/>
          <w:szCs w:val="28"/>
        </w:rPr>
      </w:pPr>
      <w:r>
        <w:rPr>
          <w:rFonts w:asciiTheme="minorEastAsia" w:hAnsiTheme="minorEastAsia" w:hint="eastAsia"/>
          <w:color w:val="000000" w:themeColor="text1"/>
          <w:kern w:val="0"/>
          <w:sz w:val="28"/>
          <w:szCs w:val="28"/>
        </w:rPr>
        <w:lastRenderedPageBreak/>
        <w:t>生态地质环境是地球表层系统的组成部分，是人类赖以生存和发展的物质基础和空间环境，是人类为主体的生存空间环境，包括地球</w:t>
      </w:r>
      <w:r>
        <w:rPr>
          <w:rFonts w:asciiTheme="minorEastAsia" w:hAnsiTheme="minorEastAsia" w:hint="eastAsia"/>
          <w:color w:val="000000" w:themeColor="text1"/>
          <w:kern w:val="0"/>
          <w:sz w:val="28"/>
          <w:szCs w:val="28"/>
        </w:rPr>
        <w:t>的岩石圈、水与大气圈及生物圈之间的相互关系。随着科技的不断进步和经济快速发展，人类改造自然的力量在逐渐增强，对城市生态地质环境造成了严重影响，城市生态地质环境恶化以及自然灾害频发等问题越来越突出。项目组利用地质学、地球化学、水文地质学、水文学、土壤学、微生物学等多学科理论和手段进行城市生态地质环境的监测、评价与预测关键技术的研究，为城市生态地质环境安全保障提供了重要依据。</w:t>
      </w:r>
    </w:p>
    <w:p w:rsidR="002B3FE7" w:rsidRDefault="00EC1D83">
      <w:pPr>
        <w:spacing w:line="360" w:lineRule="auto"/>
        <w:ind w:firstLine="560"/>
        <w:jc w:val="left"/>
        <w:rPr>
          <w:rFonts w:ascii="宋体" w:hAnsi="宋体" w:cs="宋体"/>
          <w:color w:val="000000" w:themeColor="text1"/>
          <w:kern w:val="0"/>
          <w:sz w:val="28"/>
          <w:szCs w:val="28"/>
        </w:rPr>
      </w:pPr>
      <w:r>
        <w:rPr>
          <w:rFonts w:ascii="宋体" w:hAnsi="宋体" w:cs="宋体" w:hint="eastAsia"/>
          <w:color w:val="000000" w:themeColor="text1"/>
          <w:kern w:val="0"/>
          <w:sz w:val="28"/>
          <w:szCs w:val="28"/>
        </w:rPr>
        <w:t>项目的关键技术及主要创新点包括：</w:t>
      </w:r>
    </w:p>
    <w:p w:rsidR="002B3FE7" w:rsidRDefault="00EC1D83">
      <w:pPr>
        <w:numPr>
          <w:ilvl w:val="0"/>
          <w:numId w:val="2"/>
        </w:numPr>
        <w:spacing w:line="360" w:lineRule="auto"/>
        <w:ind w:firstLineChars="200" w:firstLine="560"/>
        <w:rPr>
          <w:rFonts w:ascii="宋体" w:hAnsi="宋体" w:cs="宋体"/>
          <w:sz w:val="28"/>
          <w:szCs w:val="28"/>
        </w:rPr>
      </w:pPr>
      <w:r>
        <w:rPr>
          <w:rFonts w:ascii="宋体" w:hAnsi="宋体" w:cs="宋体" w:hint="eastAsia"/>
          <w:sz w:val="28"/>
          <w:szCs w:val="28"/>
        </w:rPr>
        <w:t>城市生态地质环境监测</w:t>
      </w:r>
      <w:r>
        <w:rPr>
          <w:rFonts w:ascii="宋体" w:hAnsi="宋体" w:cs="宋体" w:hint="eastAsia"/>
          <w:sz w:val="28"/>
          <w:szCs w:val="28"/>
        </w:rPr>
        <w:t>关键设备研发</w:t>
      </w:r>
    </w:p>
    <w:p w:rsidR="002B3FE7" w:rsidRDefault="00EC1D83">
      <w:pPr>
        <w:spacing w:line="360" w:lineRule="auto"/>
        <w:ind w:firstLineChars="200" w:firstLine="560"/>
        <w:rPr>
          <w:rFonts w:ascii="宋体" w:hAnsi="宋体" w:cs="宋体"/>
          <w:sz w:val="28"/>
          <w:szCs w:val="28"/>
        </w:rPr>
      </w:pPr>
      <w:r>
        <w:rPr>
          <w:rFonts w:ascii="宋体" w:hAnsi="宋体" w:cs="宋体" w:hint="eastAsia"/>
          <w:sz w:val="28"/>
          <w:szCs w:val="28"/>
        </w:rPr>
        <w:t>包气带碳是全球碳库的重要组成部分，同时也是向大气排放二氧化碳的源，在全球生态系统碳循环等过程中发挥着重要作用。本项目组</w:t>
      </w:r>
      <w:r>
        <w:rPr>
          <w:rFonts w:ascii="宋体" w:hAnsi="宋体" w:cs="宋体" w:hint="eastAsia"/>
          <w:sz w:val="28"/>
          <w:szCs w:val="28"/>
        </w:rPr>
        <w:t>自主研发的</w:t>
      </w:r>
      <w:r>
        <w:rPr>
          <w:rFonts w:ascii="宋体" w:hAnsi="宋体" w:cs="宋体" w:hint="eastAsia"/>
          <w:sz w:val="28"/>
          <w:szCs w:val="28"/>
        </w:rPr>
        <w:t>一种包气带二氧化碳测定装置</w:t>
      </w:r>
      <w:r>
        <w:rPr>
          <w:rFonts w:ascii="宋体" w:hAnsi="宋体" w:cs="宋体" w:hint="eastAsia"/>
          <w:sz w:val="28"/>
          <w:szCs w:val="28"/>
        </w:rPr>
        <w:t>和方法</w:t>
      </w:r>
      <w:r>
        <w:rPr>
          <w:rFonts w:ascii="宋体" w:hAnsi="宋体" w:cs="宋体"/>
          <w:sz w:val="28"/>
          <w:szCs w:val="28"/>
        </w:rPr>
        <w:t>，克服了</w:t>
      </w:r>
      <w:r>
        <w:rPr>
          <w:rFonts w:ascii="宋体" w:hAnsi="宋体" w:cs="宋体" w:hint="eastAsia"/>
          <w:sz w:val="28"/>
          <w:szCs w:val="28"/>
        </w:rPr>
        <w:t>二氧化碳测定</w:t>
      </w:r>
      <w:r>
        <w:rPr>
          <w:rFonts w:ascii="宋体" w:hAnsi="宋体" w:cs="宋体"/>
          <w:sz w:val="28"/>
          <w:szCs w:val="28"/>
        </w:rPr>
        <w:t>人为误差大，无法保证实验准确性的问题</w:t>
      </w:r>
      <w:r>
        <w:rPr>
          <w:rFonts w:ascii="宋体" w:hAnsi="宋体" w:cs="宋体" w:hint="eastAsia"/>
          <w:sz w:val="28"/>
          <w:szCs w:val="28"/>
        </w:rPr>
        <w:t>，</w:t>
      </w:r>
      <w:r>
        <w:rPr>
          <w:rFonts w:ascii="宋体" w:hAnsi="宋体" w:cs="宋体"/>
          <w:sz w:val="28"/>
          <w:szCs w:val="28"/>
        </w:rPr>
        <w:t>保证了</w:t>
      </w:r>
      <w:r>
        <w:rPr>
          <w:rFonts w:ascii="宋体" w:hAnsi="宋体" w:cs="宋体" w:hint="eastAsia"/>
          <w:sz w:val="28"/>
          <w:szCs w:val="28"/>
        </w:rPr>
        <w:t>二氧化碳</w:t>
      </w:r>
      <w:r>
        <w:rPr>
          <w:rFonts w:ascii="宋体" w:hAnsi="宋体" w:cs="宋体"/>
          <w:sz w:val="28"/>
          <w:szCs w:val="28"/>
        </w:rPr>
        <w:t>试验</w:t>
      </w:r>
      <w:r>
        <w:rPr>
          <w:rFonts w:ascii="宋体" w:hAnsi="宋体" w:cs="宋体" w:hint="eastAsia"/>
          <w:sz w:val="28"/>
          <w:szCs w:val="28"/>
        </w:rPr>
        <w:t>监测</w:t>
      </w:r>
      <w:r>
        <w:rPr>
          <w:rFonts w:ascii="宋体" w:hAnsi="宋体" w:cs="宋体"/>
          <w:sz w:val="28"/>
          <w:szCs w:val="28"/>
        </w:rPr>
        <w:t>的准确性</w:t>
      </w:r>
      <w:r>
        <w:rPr>
          <w:rFonts w:ascii="宋体" w:hAnsi="宋体" w:cs="宋体"/>
          <w:sz w:val="28"/>
          <w:szCs w:val="28"/>
        </w:rPr>
        <w:t>，为</w:t>
      </w:r>
      <w:proofErr w:type="gramStart"/>
      <w:r>
        <w:rPr>
          <w:rFonts w:ascii="宋体" w:hAnsi="宋体" w:cs="宋体"/>
          <w:sz w:val="28"/>
          <w:szCs w:val="28"/>
        </w:rPr>
        <w:t>我国碳达峰</w:t>
      </w:r>
      <w:proofErr w:type="gramEnd"/>
      <w:r>
        <w:rPr>
          <w:rFonts w:ascii="宋体" w:hAnsi="宋体" w:cs="宋体"/>
          <w:sz w:val="28"/>
          <w:szCs w:val="28"/>
        </w:rPr>
        <w:t>、</w:t>
      </w:r>
      <w:r>
        <w:rPr>
          <w:rFonts w:ascii="宋体" w:hAnsi="宋体" w:cs="宋体" w:hint="eastAsia"/>
          <w:sz w:val="28"/>
          <w:szCs w:val="28"/>
        </w:rPr>
        <w:t>城市</w:t>
      </w:r>
      <w:r>
        <w:rPr>
          <w:rFonts w:ascii="宋体" w:hAnsi="宋体" w:cs="宋体"/>
          <w:sz w:val="28"/>
          <w:szCs w:val="28"/>
        </w:rPr>
        <w:t>生态地质环境</w:t>
      </w:r>
      <w:r>
        <w:rPr>
          <w:rFonts w:ascii="宋体" w:hAnsi="宋体" w:cs="宋体" w:hint="eastAsia"/>
          <w:sz w:val="28"/>
          <w:szCs w:val="28"/>
        </w:rPr>
        <w:t>监测</w:t>
      </w:r>
      <w:r>
        <w:rPr>
          <w:rFonts w:ascii="宋体" w:hAnsi="宋体" w:cs="宋体" w:hint="eastAsia"/>
          <w:sz w:val="28"/>
          <w:szCs w:val="28"/>
        </w:rPr>
        <w:t>提供技术支撑。</w:t>
      </w:r>
    </w:p>
    <w:p w:rsidR="002B3FE7" w:rsidRDefault="00EC1D83">
      <w:pPr>
        <w:numPr>
          <w:ilvl w:val="0"/>
          <w:numId w:val="2"/>
        </w:numPr>
        <w:spacing w:line="360" w:lineRule="auto"/>
        <w:ind w:firstLineChars="200" w:firstLine="560"/>
        <w:rPr>
          <w:rFonts w:ascii="宋体" w:hAnsi="宋体" w:cs="宋体"/>
          <w:sz w:val="28"/>
          <w:szCs w:val="28"/>
        </w:rPr>
      </w:pPr>
      <w:r>
        <w:rPr>
          <w:rFonts w:ascii="宋体" w:hAnsi="宋体" w:cs="宋体" w:hint="eastAsia"/>
          <w:sz w:val="28"/>
          <w:szCs w:val="28"/>
        </w:rPr>
        <w:t>集成</w:t>
      </w:r>
      <w:r>
        <w:rPr>
          <w:rFonts w:ascii="宋体" w:hAnsi="宋体" w:cs="宋体" w:hint="eastAsia"/>
          <w:sz w:val="28"/>
          <w:szCs w:val="28"/>
        </w:rPr>
        <w:t>城市生态地质环境评</w:t>
      </w:r>
      <w:r>
        <w:rPr>
          <w:rFonts w:ascii="宋体" w:hAnsi="宋体" w:cs="宋体" w:hint="eastAsia"/>
          <w:sz w:val="28"/>
          <w:szCs w:val="28"/>
        </w:rPr>
        <w:t>价</w:t>
      </w:r>
      <w:r>
        <w:rPr>
          <w:rFonts w:ascii="宋体" w:hAnsi="宋体" w:cs="宋体" w:hint="eastAsia"/>
          <w:sz w:val="28"/>
          <w:szCs w:val="28"/>
        </w:rPr>
        <w:t>理论</w:t>
      </w:r>
      <w:r>
        <w:rPr>
          <w:rFonts w:ascii="宋体" w:hAnsi="宋体" w:cs="宋体" w:hint="eastAsia"/>
          <w:sz w:val="28"/>
          <w:szCs w:val="28"/>
        </w:rPr>
        <w:t>体系</w:t>
      </w:r>
    </w:p>
    <w:p w:rsidR="002B3FE7" w:rsidRDefault="00EC1D83">
      <w:pPr>
        <w:spacing w:line="360" w:lineRule="auto"/>
        <w:ind w:firstLineChars="200" w:firstLine="560"/>
        <w:rPr>
          <w:rFonts w:ascii="宋体" w:hAnsi="宋体" w:cs="宋体"/>
          <w:sz w:val="28"/>
          <w:szCs w:val="28"/>
        </w:rPr>
      </w:pPr>
      <w:r>
        <w:rPr>
          <w:rFonts w:ascii="宋体" w:hAnsi="宋体" w:cs="宋体"/>
          <w:sz w:val="28"/>
          <w:szCs w:val="28"/>
        </w:rPr>
        <w:t>水是人类生命生存的重要资源，也是生物体最重要的组成部分</w:t>
      </w:r>
      <w:r>
        <w:rPr>
          <w:rFonts w:ascii="宋体" w:hAnsi="宋体" w:cs="宋体" w:hint="eastAsia"/>
          <w:sz w:val="28"/>
          <w:szCs w:val="28"/>
        </w:rPr>
        <w:t>，</w:t>
      </w:r>
      <w:r>
        <w:rPr>
          <w:rFonts w:ascii="宋体" w:hAnsi="宋体" w:cs="宋体"/>
          <w:sz w:val="28"/>
          <w:szCs w:val="28"/>
        </w:rPr>
        <w:t>土壤是与人类生存密切相关的最重要的自然资源，是人类赖以生存和繁衍的基础。因此本</w:t>
      </w:r>
      <w:r>
        <w:rPr>
          <w:rFonts w:ascii="宋体" w:hAnsi="宋体" w:cs="宋体" w:hint="eastAsia"/>
          <w:sz w:val="28"/>
          <w:szCs w:val="28"/>
        </w:rPr>
        <w:t>项目组</w:t>
      </w:r>
      <w:r>
        <w:rPr>
          <w:rFonts w:ascii="宋体" w:hAnsi="宋体" w:cs="宋体"/>
          <w:sz w:val="28"/>
          <w:szCs w:val="28"/>
        </w:rPr>
        <w:t>自主研发了水、土壤等样品采集专利产品</w:t>
      </w:r>
      <w:r>
        <w:rPr>
          <w:rFonts w:ascii="宋体" w:hAnsi="宋体" w:cs="宋体"/>
          <w:sz w:val="28"/>
          <w:szCs w:val="28"/>
        </w:rPr>
        <w:t>4</w:t>
      </w:r>
      <w:r>
        <w:rPr>
          <w:rFonts w:ascii="宋体" w:hAnsi="宋体" w:cs="宋体"/>
          <w:sz w:val="28"/>
          <w:szCs w:val="28"/>
        </w:rPr>
        <w:t>件，</w:t>
      </w:r>
      <w:r>
        <w:rPr>
          <w:rFonts w:ascii="宋体" w:hAnsi="宋体" w:cs="宋体"/>
          <w:sz w:val="28"/>
          <w:szCs w:val="28"/>
        </w:rPr>
        <w:t>攻克了</w:t>
      </w:r>
      <w:r>
        <w:rPr>
          <w:rFonts w:ascii="宋体" w:hAnsi="宋体" w:cs="宋体" w:hint="eastAsia"/>
          <w:sz w:val="28"/>
          <w:szCs w:val="28"/>
        </w:rPr>
        <w:t>城市</w:t>
      </w:r>
      <w:r>
        <w:rPr>
          <w:rFonts w:ascii="宋体" w:hAnsi="宋体" w:cs="宋体"/>
          <w:sz w:val="28"/>
          <w:szCs w:val="28"/>
        </w:rPr>
        <w:t>生态地质环境样品采集效率低、成本高等多个技术难题，</w:t>
      </w:r>
      <w:r>
        <w:rPr>
          <w:rFonts w:ascii="宋体" w:hAnsi="宋体" w:cs="宋体"/>
          <w:sz w:val="28"/>
          <w:szCs w:val="28"/>
        </w:rPr>
        <w:t>为</w:t>
      </w:r>
      <w:r>
        <w:rPr>
          <w:rFonts w:ascii="宋体" w:hAnsi="宋体" w:cs="宋体" w:hint="eastAsia"/>
          <w:sz w:val="28"/>
          <w:szCs w:val="28"/>
        </w:rPr>
        <w:t>城市</w:t>
      </w:r>
      <w:r>
        <w:rPr>
          <w:rFonts w:ascii="宋体" w:hAnsi="宋体" w:cs="宋体"/>
          <w:sz w:val="28"/>
          <w:szCs w:val="28"/>
        </w:rPr>
        <w:t>生态地质环境岩石、土壤、水等样品采集节约了时间，保证了质量，减少了浪费等</w:t>
      </w:r>
      <w:r>
        <w:rPr>
          <w:rFonts w:ascii="宋体" w:hAnsi="宋体" w:cs="宋体" w:hint="eastAsia"/>
          <w:sz w:val="28"/>
          <w:szCs w:val="28"/>
        </w:rPr>
        <w:t>；并</w:t>
      </w:r>
      <w:r>
        <w:rPr>
          <w:rFonts w:ascii="宋体" w:hAnsi="宋体" w:cs="宋体"/>
          <w:sz w:val="28"/>
          <w:szCs w:val="28"/>
        </w:rPr>
        <w:t>运用同位素、聚类分析、统计分析、因子分析等方法全面系统地研究土壤、</w:t>
      </w:r>
      <w:proofErr w:type="gramStart"/>
      <w:r>
        <w:rPr>
          <w:rFonts w:ascii="宋体" w:hAnsi="宋体" w:cs="宋体"/>
          <w:sz w:val="28"/>
          <w:szCs w:val="28"/>
        </w:rPr>
        <w:t>水典型</w:t>
      </w:r>
      <w:proofErr w:type="gramEnd"/>
      <w:r>
        <w:rPr>
          <w:rFonts w:ascii="宋体" w:hAnsi="宋体" w:cs="宋体"/>
          <w:sz w:val="28"/>
          <w:szCs w:val="28"/>
        </w:rPr>
        <w:t>元素的运移、来源、异常成因、变化趋势，定量评价其对人体健康和生态的风险等，揭示土地利用、土壤性</w:t>
      </w:r>
      <w:r>
        <w:rPr>
          <w:rFonts w:ascii="宋体" w:hAnsi="宋体" w:cs="宋体" w:hint="eastAsia"/>
          <w:sz w:val="28"/>
          <w:szCs w:val="28"/>
        </w:rPr>
        <w:t>质</w:t>
      </w:r>
      <w:r>
        <w:rPr>
          <w:rFonts w:ascii="宋体" w:hAnsi="宋体" w:cs="宋体"/>
          <w:sz w:val="28"/>
          <w:szCs w:val="28"/>
        </w:rPr>
        <w:t>、地下水</w:t>
      </w:r>
      <w:r>
        <w:rPr>
          <w:rFonts w:ascii="宋体" w:hAnsi="宋体" w:cs="宋体" w:hint="eastAsia"/>
          <w:sz w:val="28"/>
          <w:szCs w:val="28"/>
        </w:rPr>
        <w:t>等</w:t>
      </w:r>
      <w:r>
        <w:rPr>
          <w:rFonts w:ascii="宋体" w:hAnsi="宋体" w:cs="宋体"/>
          <w:sz w:val="28"/>
          <w:szCs w:val="28"/>
        </w:rPr>
        <w:t>对</w:t>
      </w:r>
      <w:r>
        <w:rPr>
          <w:rFonts w:ascii="宋体" w:hAnsi="宋体" w:cs="宋体" w:hint="eastAsia"/>
          <w:sz w:val="28"/>
          <w:szCs w:val="28"/>
        </w:rPr>
        <w:t>城市</w:t>
      </w:r>
      <w:r>
        <w:rPr>
          <w:rFonts w:ascii="宋体" w:hAnsi="宋体" w:cs="宋体"/>
          <w:sz w:val="28"/>
          <w:szCs w:val="28"/>
        </w:rPr>
        <w:t>生态地质环境的影响。在国内外重要的学术</w:t>
      </w:r>
      <w:r>
        <w:rPr>
          <w:rFonts w:ascii="宋体" w:hAnsi="宋体" w:cs="宋体"/>
          <w:sz w:val="28"/>
          <w:szCs w:val="28"/>
        </w:rPr>
        <w:lastRenderedPageBreak/>
        <w:t>期刊上发表论文</w:t>
      </w:r>
      <w:r>
        <w:rPr>
          <w:rFonts w:ascii="宋体" w:hAnsi="宋体" w:cs="宋体" w:hint="eastAsia"/>
          <w:sz w:val="28"/>
          <w:szCs w:val="28"/>
        </w:rPr>
        <w:t>90</w:t>
      </w:r>
      <w:r>
        <w:rPr>
          <w:rFonts w:ascii="宋体" w:hAnsi="宋体" w:cs="宋体" w:hint="eastAsia"/>
          <w:sz w:val="28"/>
          <w:szCs w:val="28"/>
        </w:rPr>
        <w:t>多</w:t>
      </w:r>
      <w:r>
        <w:rPr>
          <w:rFonts w:ascii="宋体" w:hAnsi="宋体" w:cs="宋体"/>
          <w:sz w:val="28"/>
          <w:szCs w:val="28"/>
        </w:rPr>
        <w:t>篇，其中</w:t>
      </w:r>
      <w:r>
        <w:rPr>
          <w:rFonts w:ascii="宋体" w:hAnsi="宋体" w:cs="宋体"/>
          <w:sz w:val="28"/>
          <w:szCs w:val="28"/>
        </w:rPr>
        <w:t>SCI</w:t>
      </w:r>
      <w:r>
        <w:rPr>
          <w:rFonts w:ascii="宋体" w:hAnsi="宋体" w:cs="宋体"/>
          <w:sz w:val="28"/>
          <w:szCs w:val="28"/>
        </w:rPr>
        <w:t>、</w:t>
      </w:r>
      <w:r>
        <w:rPr>
          <w:rFonts w:ascii="宋体" w:hAnsi="宋体" w:cs="宋体"/>
          <w:sz w:val="28"/>
          <w:szCs w:val="28"/>
        </w:rPr>
        <w:t>EI</w:t>
      </w:r>
      <w:r>
        <w:rPr>
          <w:rFonts w:ascii="宋体" w:hAnsi="宋体" w:cs="宋体"/>
          <w:sz w:val="28"/>
          <w:szCs w:val="28"/>
        </w:rPr>
        <w:t>检索</w:t>
      </w:r>
      <w:r>
        <w:rPr>
          <w:rFonts w:ascii="宋体" w:hAnsi="宋体" w:cs="宋体" w:hint="eastAsia"/>
          <w:sz w:val="28"/>
          <w:szCs w:val="28"/>
        </w:rPr>
        <w:t>30</w:t>
      </w:r>
      <w:r>
        <w:rPr>
          <w:rFonts w:ascii="宋体" w:hAnsi="宋体" w:cs="宋体" w:hint="eastAsia"/>
          <w:sz w:val="28"/>
          <w:szCs w:val="28"/>
        </w:rPr>
        <w:t>多</w:t>
      </w:r>
      <w:r>
        <w:rPr>
          <w:rFonts w:ascii="宋体" w:hAnsi="宋体" w:cs="宋体"/>
          <w:sz w:val="28"/>
          <w:szCs w:val="28"/>
        </w:rPr>
        <w:t>篇。</w:t>
      </w:r>
    </w:p>
    <w:p w:rsidR="002B3FE7" w:rsidRDefault="00EC1D83">
      <w:pPr>
        <w:spacing w:line="36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）构建城市生态环境预测预警体系</w:t>
      </w:r>
    </w:p>
    <w:p w:rsidR="002B3FE7" w:rsidRDefault="00EC1D83">
      <w:pPr>
        <w:spacing w:line="360" w:lineRule="auto"/>
        <w:ind w:firstLineChars="200" w:firstLine="560"/>
        <w:rPr>
          <w:rFonts w:ascii="宋体" w:hAnsi="宋体"/>
          <w:b/>
          <w:color w:val="000000"/>
          <w:sz w:val="28"/>
          <w:szCs w:val="28"/>
        </w:rPr>
      </w:pPr>
      <w:r>
        <w:rPr>
          <w:rFonts w:ascii="宋体" w:hAnsi="宋体" w:cs="宋体" w:hint="eastAsia"/>
          <w:sz w:val="28"/>
          <w:szCs w:val="28"/>
        </w:rPr>
        <w:t>岩溶塌陷分布最广、数量最多、发生频率高、诱发因素最多，且具有较强的隐蔽性和突发性特点，严重</w:t>
      </w:r>
      <w:proofErr w:type="gramStart"/>
      <w:r>
        <w:rPr>
          <w:rFonts w:ascii="宋体" w:hAnsi="宋体" w:cs="宋体" w:hint="eastAsia"/>
          <w:sz w:val="28"/>
          <w:szCs w:val="28"/>
        </w:rPr>
        <w:t>威协</w:t>
      </w:r>
      <w:proofErr w:type="gramEnd"/>
      <w:r>
        <w:rPr>
          <w:rFonts w:ascii="宋体" w:hAnsi="宋体" w:cs="宋体" w:hint="eastAsia"/>
          <w:sz w:val="28"/>
          <w:szCs w:val="28"/>
        </w:rPr>
        <w:t>到人民群众的生命财产安全。虽然地面塌陷具有随机、突发的特点，有些防不胜防，但它的发生是有其内在和外部原因的。该项目组</w:t>
      </w:r>
      <w:r>
        <w:rPr>
          <w:rFonts w:ascii="宋体" w:hAnsi="宋体" w:cs="宋体" w:hint="eastAsia"/>
          <w:sz w:val="28"/>
          <w:szCs w:val="28"/>
        </w:rPr>
        <w:t>研究了岩溶地面塌陷的形成机理，进行了风险评价，其</w:t>
      </w:r>
      <w:r>
        <w:rPr>
          <w:rFonts w:ascii="宋体" w:hAnsi="宋体" w:cs="宋体" w:hint="eastAsia"/>
          <w:sz w:val="28"/>
          <w:szCs w:val="28"/>
        </w:rPr>
        <w:t>自主研发的一种基于岩溶水动态的岩溶地面塌陷预测预报方法可以对城市地面塌陷进行预测预报，确保人民群众的生命财产安全。</w:t>
      </w:r>
    </w:p>
    <w:p w:rsidR="002B3FE7" w:rsidRDefault="002B3FE7">
      <w:pPr>
        <w:spacing w:line="440" w:lineRule="exact"/>
        <w:ind w:firstLineChars="200" w:firstLine="560"/>
        <w:jc w:val="left"/>
        <w:rPr>
          <w:rFonts w:ascii="宋体" w:hAnsi="宋体"/>
          <w:color w:val="000000"/>
          <w:sz w:val="28"/>
          <w:szCs w:val="28"/>
        </w:rPr>
      </w:pPr>
    </w:p>
    <w:p w:rsidR="002B3FE7" w:rsidRDefault="00EC1D83">
      <w:pPr>
        <w:numPr>
          <w:ilvl w:val="0"/>
          <w:numId w:val="3"/>
        </w:num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主要知识产权和标准规范等目录</w:t>
      </w:r>
    </w:p>
    <w:p w:rsidR="002B3FE7" w:rsidRDefault="002B3FE7">
      <w:pPr>
        <w:spacing w:line="440" w:lineRule="exact"/>
        <w:jc w:val="left"/>
        <w:rPr>
          <w:rFonts w:ascii="宋体" w:hAnsi="宋体"/>
          <w:b/>
          <w:color w:val="000000"/>
          <w:sz w:val="28"/>
          <w:szCs w:val="28"/>
        </w:rPr>
      </w:pPr>
    </w:p>
    <w:tbl>
      <w:tblPr>
        <w:tblW w:w="13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6"/>
        <w:gridCol w:w="2693"/>
        <w:gridCol w:w="992"/>
        <w:gridCol w:w="1276"/>
        <w:gridCol w:w="992"/>
        <w:gridCol w:w="1276"/>
        <w:gridCol w:w="1276"/>
        <w:gridCol w:w="2126"/>
        <w:gridCol w:w="1442"/>
      </w:tblGrid>
      <w:tr w:rsidR="002B3FE7">
        <w:trPr>
          <w:trHeight w:val="680"/>
          <w:jc w:val="center"/>
        </w:trPr>
        <w:tc>
          <w:tcPr>
            <w:tcW w:w="1056"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知识产权（标准）类别</w:t>
            </w:r>
          </w:p>
        </w:tc>
        <w:tc>
          <w:tcPr>
            <w:tcW w:w="2693"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知识产权（标准）具体名称</w:t>
            </w:r>
          </w:p>
        </w:tc>
        <w:tc>
          <w:tcPr>
            <w:tcW w:w="992"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国家</w:t>
            </w:r>
          </w:p>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（地区）</w:t>
            </w:r>
          </w:p>
        </w:tc>
        <w:tc>
          <w:tcPr>
            <w:tcW w:w="1276"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授权号（标准编号）</w:t>
            </w:r>
          </w:p>
        </w:tc>
        <w:tc>
          <w:tcPr>
            <w:tcW w:w="992"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授权（标准发布）日期</w:t>
            </w:r>
          </w:p>
        </w:tc>
        <w:tc>
          <w:tcPr>
            <w:tcW w:w="1276"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证书编号（标准批准发布部门）</w:t>
            </w:r>
          </w:p>
        </w:tc>
        <w:tc>
          <w:tcPr>
            <w:tcW w:w="1276"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权利人（标准起草单位）</w:t>
            </w:r>
          </w:p>
        </w:tc>
        <w:tc>
          <w:tcPr>
            <w:tcW w:w="2126"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发明人（标准起草人）</w:t>
            </w:r>
          </w:p>
        </w:tc>
        <w:tc>
          <w:tcPr>
            <w:tcW w:w="1442" w:type="dxa"/>
            <w:vAlign w:val="center"/>
          </w:tcPr>
          <w:p w:rsidR="002B3FE7" w:rsidRDefault="00EC1D83">
            <w:pPr>
              <w:pStyle w:val="a4"/>
              <w:spacing w:line="390" w:lineRule="exact"/>
              <w:ind w:firstLineChars="0" w:firstLine="0"/>
              <w:jc w:val="center"/>
              <w:rPr>
                <w:rFonts w:ascii="Times New Roman"/>
                <w:sz w:val="21"/>
                <w:szCs w:val="21"/>
              </w:rPr>
            </w:pPr>
            <w:r>
              <w:rPr>
                <w:rFonts w:ascii="Times New Roman"/>
                <w:sz w:val="21"/>
                <w:szCs w:val="21"/>
              </w:rPr>
              <w:t>发明专利（标准）有效状态</w:t>
            </w:r>
          </w:p>
        </w:tc>
      </w:tr>
      <w:tr w:rsidR="002B3FE7">
        <w:trPr>
          <w:trHeight w:val="680"/>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发明专利</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一种包气带二氧化碳测定装置</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中国</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ZL201810202565.6</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2019.10.08</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3548976</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高</w:t>
            </w:r>
            <w:proofErr w:type="gramStart"/>
            <w:r>
              <w:rPr>
                <w:rFonts w:ascii="宋体" w:hAnsi="宋体" w:cs="宋体" w:hint="eastAsia"/>
                <w:color w:val="000000" w:themeColor="text1"/>
                <w:sz w:val="18"/>
                <w:szCs w:val="18"/>
              </w:rPr>
              <w:t>宗军</w:t>
            </w:r>
            <w:r>
              <w:rPr>
                <w:rFonts w:ascii="宋体" w:hAnsi="宋体" w:cs="宋体" w:hint="eastAsia"/>
                <w:color w:val="000000" w:themeColor="text1"/>
                <w:sz w:val="18"/>
                <w:szCs w:val="18"/>
              </w:rPr>
              <w:t xml:space="preserve"> </w:t>
            </w:r>
            <w:r>
              <w:rPr>
                <w:rFonts w:ascii="宋体" w:hAnsi="宋体" w:cs="宋体" w:hint="eastAsia"/>
                <w:color w:val="000000" w:themeColor="text1"/>
                <w:sz w:val="18"/>
                <w:szCs w:val="18"/>
              </w:rPr>
              <w:t>时孟杰</w:t>
            </w:r>
            <w:proofErr w:type="gramEnd"/>
            <w:r>
              <w:rPr>
                <w:rFonts w:ascii="宋体" w:hAnsi="宋体" w:cs="宋体" w:hint="eastAsia"/>
                <w:color w:val="000000" w:themeColor="text1"/>
                <w:sz w:val="18"/>
                <w:szCs w:val="18"/>
              </w:rPr>
              <w:t xml:space="preserve"> </w:t>
            </w:r>
            <w:proofErr w:type="gramStart"/>
            <w:r>
              <w:rPr>
                <w:rFonts w:ascii="宋体" w:hAnsi="宋体" w:cs="宋体" w:hint="eastAsia"/>
                <w:color w:val="000000" w:themeColor="text1"/>
                <w:sz w:val="18"/>
                <w:szCs w:val="18"/>
              </w:rPr>
              <w:t>张洪英</w:t>
            </w:r>
            <w:proofErr w:type="gramEnd"/>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680"/>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发明专利</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一种包气带二氧化碳测定方法</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中国</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ZL201810202599.5</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2018.03.13</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4204652</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张</w:t>
            </w:r>
            <w:r>
              <w:rPr>
                <w:rFonts w:ascii="宋体" w:hAnsi="宋体" w:cs="宋体" w:hint="eastAsia"/>
                <w:color w:val="000000" w:themeColor="text1"/>
                <w:sz w:val="18"/>
                <w:szCs w:val="18"/>
              </w:rPr>
              <w:t>洪</w:t>
            </w:r>
            <w:r>
              <w:rPr>
                <w:rFonts w:ascii="宋体" w:hAnsi="宋体" w:cs="宋体" w:hint="eastAsia"/>
                <w:color w:val="000000" w:themeColor="text1"/>
                <w:sz w:val="18"/>
                <w:szCs w:val="18"/>
              </w:rPr>
              <w:t>英；高宗军；</w:t>
            </w:r>
            <w:proofErr w:type="gramStart"/>
            <w:r>
              <w:rPr>
                <w:rFonts w:ascii="宋体" w:hAnsi="宋体" w:cs="宋体" w:hint="eastAsia"/>
                <w:color w:val="000000" w:themeColor="text1"/>
                <w:sz w:val="18"/>
                <w:szCs w:val="18"/>
              </w:rPr>
              <w:t>时孟杰</w:t>
            </w:r>
            <w:proofErr w:type="gramEnd"/>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168"/>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发明专利</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原状粘土超滤试验装置</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中国</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ZL201610652799.1</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2020.04.07</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3742397</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tcPr>
          <w:p w:rsidR="002B3FE7" w:rsidRDefault="00EC1D83">
            <w:pPr>
              <w:pStyle w:val="a4"/>
              <w:spacing w:line="390" w:lineRule="exact"/>
              <w:ind w:firstLineChars="0" w:firstLine="0"/>
              <w:rPr>
                <w:rFonts w:ascii="宋体" w:hAnsi="宋体" w:cs="宋体"/>
                <w:color w:val="000000" w:themeColor="text1"/>
                <w:sz w:val="18"/>
                <w:szCs w:val="18"/>
              </w:rPr>
            </w:pPr>
            <w:proofErr w:type="gramStart"/>
            <w:r>
              <w:rPr>
                <w:rFonts w:ascii="宋体" w:hAnsi="宋体" w:cs="宋体" w:hint="eastAsia"/>
                <w:color w:val="000000" w:themeColor="text1"/>
                <w:sz w:val="18"/>
                <w:szCs w:val="18"/>
              </w:rPr>
              <w:t>高宗军</w:t>
            </w:r>
            <w:proofErr w:type="gramEnd"/>
            <w:r>
              <w:rPr>
                <w:rFonts w:ascii="宋体" w:hAnsi="宋体" w:cs="宋体" w:hint="eastAsia"/>
                <w:color w:val="000000" w:themeColor="text1"/>
                <w:sz w:val="18"/>
                <w:szCs w:val="18"/>
              </w:rPr>
              <w:t>;</w:t>
            </w:r>
            <w:proofErr w:type="gramStart"/>
            <w:r>
              <w:rPr>
                <w:rFonts w:ascii="宋体" w:hAnsi="宋体" w:cs="宋体" w:hint="eastAsia"/>
                <w:color w:val="000000" w:themeColor="text1"/>
                <w:sz w:val="18"/>
                <w:szCs w:val="18"/>
              </w:rPr>
              <w:t>时孟杰</w:t>
            </w:r>
            <w:proofErr w:type="gramEnd"/>
            <w:r>
              <w:rPr>
                <w:rFonts w:ascii="宋体" w:hAnsi="宋体" w:cs="宋体" w:hint="eastAsia"/>
                <w:color w:val="000000" w:themeColor="text1"/>
                <w:sz w:val="18"/>
                <w:szCs w:val="18"/>
              </w:rPr>
              <w:t>;</w:t>
            </w:r>
            <w:proofErr w:type="gramStart"/>
            <w:r>
              <w:rPr>
                <w:rFonts w:ascii="宋体" w:hAnsi="宋体" w:cs="宋体" w:hint="eastAsia"/>
                <w:color w:val="000000" w:themeColor="text1"/>
                <w:sz w:val="18"/>
                <w:szCs w:val="18"/>
              </w:rPr>
              <w:t>张洪英</w:t>
            </w:r>
            <w:proofErr w:type="gramEnd"/>
            <w:r>
              <w:rPr>
                <w:rFonts w:ascii="宋体" w:hAnsi="宋体" w:cs="宋体" w:hint="eastAsia"/>
                <w:color w:val="000000" w:themeColor="text1"/>
                <w:sz w:val="18"/>
                <w:szCs w:val="18"/>
              </w:rPr>
              <w:t>;</w:t>
            </w:r>
            <w:r>
              <w:rPr>
                <w:rFonts w:ascii="宋体" w:hAnsi="宋体" w:cs="宋体" w:hint="eastAsia"/>
                <w:color w:val="000000" w:themeColor="text1"/>
                <w:sz w:val="18"/>
                <w:szCs w:val="18"/>
              </w:rPr>
              <w:t>夏璐</w:t>
            </w:r>
            <w:r>
              <w:rPr>
                <w:rFonts w:ascii="宋体" w:hAnsi="宋体" w:cs="宋体" w:hint="eastAsia"/>
                <w:color w:val="000000" w:themeColor="text1"/>
                <w:sz w:val="18"/>
                <w:szCs w:val="18"/>
              </w:rPr>
              <w:t>;</w:t>
            </w:r>
            <w:r>
              <w:rPr>
                <w:rFonts w:ascii="宋体" w:hAnsi="宋体" w:cs="宋体" w:hint="eastAsia"/>
                <w:color w:val="000000" w:themeColor="text1"/>
                <w:sz w:val="18"/>
                <w:szCs w:val="18"/>
              </w:rPr>
              <w:t>牟林凯</w:t>
            </w:r>
            <w:r>
              <w:rPr>
                <w:rFonts w:ascii="宋体" w:hAnsi="宋体" w:cs="宋体" w:hint="eastAsia"/>
                <w:color w:val="000000" w:themeColor="text1"/>
                <w:sz w:val="18"/>
                <w:szCs w:val="18"/>
              </w:rPr>
              <w:t>;</w:t>
            </w:r>
            <w:proofErr w:type="gramStart"/>
            <w:r>
              <w:rPr>
                <w:rFonts w:ascii="宋体" w:hAnsi="宋体" w:cs="宋体" w:hint="eastAsia"/>
                <w:color w:val="000000" w:themeColor="text1"/>
                <w:sz w:val="18"/>
                <w:szCs w:val="18"/>
              </w:rPr>
              <w:t>刘久潭</w:t>
            </w:r>
            <w:proofErr w:type="gramEnd"/>
            <w:r>
              <w:rPr>
                <w:rFonts w:ascii="宋体" w:hAnsi="宋体" w:cs="宋体" w:hint="eastAsia"/>
                <w:color w:val="000000" w:themeColor="text1"/>
                <w:sz w:val="18"/>
                <w:szCs w:val="18"/>
              </w:rPr>
              <w:t>;</w:t>
            </w:r>
            <w:proofErr w:type="gramStart"/>
            <w:r>
              <w:rPr>
                <w:rFonts w:ascii="宋体" w:hAnsi="宋体" w:cs="宋体" w:hint="eastAsia"/>
                <w:color w:val="000000" w:themeColor="text1"/>
                <w:sz w:val="18"/>
                <w:szCs w:val="18"/>
              </w:rPr>
              <w:t>董涛</w:t>
            </w:r>
            <w:proofErr w:type="gramEnd"/>
            <w:r>
              <w:rPr>
                <w:rFonts w:ascii="宋体" w:hAnsi="宋体" w:cs="宋体" w:hint="eastAsia"/>
                <w:color w:val="000000" w:themeColor="text1"/>
                <w:sz w:val="18"/>
                <w:szCs w:val="18"/>
              </w:rPr>
              <w:t>;</w:t>
            </w:r>
            <w:r>
              <w:rPr>
                <w:rFonts w:ascii="宋体" w:hAnsi="宋体" w:cs="宋体" w:hint="eastAsia"/>
                <w:color w:val="000000" w:themeColor="text1"/>
                <w:sz w:val="18"/>
                <w:szCs w:val="18"/>
              </w:rPr>
              <w:t>陆瀛</w:t>
            </w:r>
            <w:r>
              <w:rPr>
                <w:rFonts w:ascii="宋体" w:hAnsi="宋体" w:cs="宋体" w:hint="eastAsia"/>
                <w:color w:val="000000" w:themeColor="text1"/>
                <w:sz w:val="18"/>
                <w:szCs w:val="18"/>
              </w:rPr>
              <w:t>;</w:t>
            </w:r>
            <w:r>
              <w:rPr>
                <w:rFonts w:ascii="宋体" w:hAnsi="宋体" w:cs="宋体" w:hint="eastAsia"/>
                <w:color w:val="000000" w:themeColor="text1"/>
                <w:sz w:val="18"/>
                <w:szCs w:val="18"/>
              </w:rPr>
              <w:t>林海</w:t>
            </w:r>
            <w:proofErr w:type="gramStart"/>
            <w:r>
              <w:rPr>
                <w:rFonts w:ascii="宋体" w:hAnsi="宋体" w:cs="宋体" w:hint="eastAsia"/>
                <w:color w:val="000000" w:themeColor="text1"/>
                <w:sz w:val="18"/>
                <w:szCs w:val="18"/>
              </w:rPr>
              <w:t>斌</w:t>
            </w:r>
            <w:proofErr w:type="gramEnd"/>
            <w:r>
              <w:rPr>
                <w:rFonts w:ascii="宋体" w:hAnsi="宋体" w:cs="宋体" w:hint="eastAsia"/>
                <w:color w:val="000000" w:themeColor="text1"/>
                <w:sz w:val="18"/>
                <w:szCs w:val="18"/>
              </w:rPr>
              <w:t>;</w:t>
            </w:r>
            <w:r>
              <w:rPr>
                <w:rFonts w:ascii="宋体" w:hAnsi="宋体" w:cs="宋体" w:hint="eastAsia"/>
                <w:color w:val="000000" w:themeColor="text1"/>
                <w:sz w:val="18"/>
                <w:szCs w:val="18"/>
              </w:rPr>
              <w:t>王晗</w:t>
            </w:r>
            <w:r>
              <w:rPr>
                <w:rFonts w:ascii="宋体" w:hAnsi="宋体" w:cs="宋体" w:hint="eastAsia"/>
                <w:color w:val="000000" w:themeColor="text1"/>
                <w:sz w:val="18"/>
                <w:szCs w:val="18"/>
              </w:rPr>
              <w:t>;</w:t>
            </w:r>
            <w:proofErr w:type="gramStart"/>
            <w:r>
              <w:rPr>
                <w:rFonts w:ascii="宋体" w:hAnsi="宋体" w:cs="宋体" w:hint="eastAsia"/>
                <w:color w:val="000000" w:themeColor="text1"/>
                <w:sz w:val="18"/>
                <w:szCs w:val="18"/>
              </w:rPr>
              <w:t>文坦</w:t>
            </w:r>
            <w:proofErr w:type="gramEnd"/>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021"/>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发明专利</w:t>
            </w:r>
          </w:p>
        </w:tc>
        <w:tc>
          <w:tcPr>
            <w:tcW w:w="2693" w:type="dxa"/>
            <w:vAlign w:val="center"/>
          </w:tcPr>
          <w:p w:rsidR="002B3FE7" w:rsidRDefault="00EC1D83">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一种实验用可拆卸的同时取样装置</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中国</w:t>
            </w:r>
          </w:p>
        </w:tc>
        <w:tc>
          <w:tcPr>
            <w:tcW w:w="1276" w:type="dxa"/>
            <w:vAlign w:val="center"/>
          </w:tcPr>
          <w:p w:rsidR="002B3FE7" w:rsidRDefault="00EC1D83">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ZL 2019 1 0940654.5</w:t>
            </w:r>
          </w:p>
        </w:tc>
        <w:tc>
          <w:tcPr>
            <w:tcW w:w="992" w:type="dxa"/>
            <w:vAlign w:val="center"/>
          </w:tcPr>
          <w:p w:rsidR="002B3FE7" w:rsidRDefault="00EC1D83">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2021-12-24</w:t>
            </w:r>
          </w:p>
        </w:tc>
        <w:tc>
          <w:tcPr>
            <w:tcW w:w="1276" w:type="dxa"/>
            <w:vAlign w:val="center"/>
          </w:tcPr>
          <w:p w:rsidR="002B3FE7" w:rsidRDefault="00EC1D83">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4865778</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vAlign w:val="center"/>
          </w:tcPr>
          <w:p w:rsidR="002B3FE7" w:rsidRDefault="00EC1D83">
            <w:pPr>
              <w:widowControl/>
              <w:textAlignment w:val="center"/>
              <w:rPr>
                <w:rFonts w:ascii="宋体" w:hAnsi="宋体" w:cs="宋体"/>
                <w:color w:val="000000" w:themeColor="text1"/>
                <w:sz w:val="18"/>
                <w:szCs w:val="18"/>
              </w:rPr>
            </w:pPr>
            <w:proofErr w:type="gramStart"/>
            <w:r>
              <w:rPr>
                <w:rFonts w:ascii="宋体" w:hAnsi="宋体" w:cs="宋体" w:hint="eastAsia"/>
                <w:color w:val="000000" w:themeColor="text1"/>
                <w:kern w:val="0"/>
                <w:sz w:val="18"/>
                <w:szCs w:val="18"/>
                <w:lang w:bidi="ar"/>
              </w:rPr>
              <w:t>高宗军</w:t>
            </w:r>
            <w:proofErr w:type="gramEnd"/>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王贞岩</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刘久潭</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夏璐</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陈桥</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王敏</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冯建国</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张春荣</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田红</w:t>
            </w:r>
            <w:r>
              <w:rPr>
                <w:rFonts w:ascii="宋体" w:hAnsi="宋体" w:cs="宋体" w:hint="eastAsia"/>
                <w:color w:val="000000" w:themeColor="text1"/>
                <w:kern w:val="0"/>
                <w:sz w:val="18"/>
                <w:szCs w:val="18"/>
                <w:lang w:bidi="ar"/>
              </w:rPr>
              <w:t>,</w:t>
            </w:r>
            <w:r>
              <w:rPr>
                <w:rFonts w:ascii="宋体" w:hAnsi="宋体" w:cs="宋体" w:hint="eastAsia"/>
                <w:color w:val="000000" w:themeColor="text1"/>
                <w:kern w:val="0"/>
                <w:sz w:val="18"/>
                <w:szCs w:val="18"/>
                <w:lang w:bidi="ar"/>
              </w:rPr>
              <w:t>刘蔓茜</w:t>
            </w:r>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021"/>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lastRenderedPageBreak/>
              <w:t>发明专利</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一种新型地质工程勘测用</w:t>
            </w:r>
            <w:proofErr w:type="gramStart"/>
            <w:r>
              <w:rPr>
                <w:rFonts w:ascii="宋体" w:hAnsi="宋体" w:cs="宋体" w:hint="eastAsia"/>
                <w:color w:val="000000" w:themeColor="text1"/>
                <w:sz w:val="18"/>
                <w:szCs w:val="18"/>
              </w:rPr>
              <w:t>自清理式</w:t>
            </w:r>
            <w:proofErr w:type="gramEnd"/>
            <w:r>
              <w:rPr>
                <w:rFonts w:ascii="宋体" w:hAnsi="宋体" w:cs="宋体" w:hint="eastAsia"/>
                <w:color w:val="000000" w:themeColor="text1"/>
                <w:sz w:val="18"/>
                <w:szCs w:val="18"/>
              </w:rPr>
              <w:t>筛分取样设备</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南非</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202107059</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2021.11.24</w:t>
            </w:r>
          </w:p>
        </w:tc>
        <w:tc>
          <w:tcPr>
            <w:tcW w:w="1276" w:type="dxa"/>
          </w:tcPr>
          <w:p w:rsidR="002B3FE7" w:rsidRDefault="002B3FE7">
            <w:pPr>
              <w:pStyle w:val="a4"/>
              <w:spacing w:line="390" w:lineRule="exact"/>
              <w:ind w:firstLineChars="0" w:firstLine="0"/>
              <w:rPr>
                <w:rFonts w:ascii="宋体" w:hAnsi="宋体" w:cs="宋体"/>
                <w:color w:val="000000" w:themeColor="text1"/>
                <w:sz w:val="18"/>
                <w:szCs w:val="18"/>
              </w:rPr>
            </w:pP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高宗军、高法生、童辉</w:t>
            </w:r>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021"/>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实用新型专利</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一种便于精准定位的土样采集装置</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中国</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ZL201921115892.4</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2020.11.27</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12012398</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张春荣；武波；姚春卉；宁曙光；赵仕华；李少勇；于茜</w:t>
            </w:r>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021"/>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实用新型</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hyperlink r:id="rId6" w:tgtFrame="_blank" w:history="1">
              <w:r>
                <w:rPr>
                  <w:rFonts w:ascii="宋体" w:hAnsi="宋体" w:cs="宋体" w:hint="eastAsia"/>
                  <w:color w:val="000000" w:themeColor="text1"/>
                  <w:sz w:val="18"/>
                  <w:szCs w:val="18"/>
                </w:rPr>
                <w:t>多功能野外地质记录绘图设备</w:t>
              </w:r>
            </w:hyperlink>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中国</w:t>
            </w:r>
          </w:p>
        </w:tc>
        <w:tc>
          <w:tcPr>
            <w:tcW w:w="1276" w:type="dxa"/>
            <w:vAlign w:val="center"/>
          </w:tcPr>
          <w:p w:rsidR="002B3FE7" w:rsidRDefault="00EC1D83">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ZL 2020 2 1567172.4</w:t>
            </w:r>
          </w:p>
        </w:tc>
        <w:tc>
          <w:tcPr>
            <w:tcW w:w="992" w:type="dxa"/>
            <w:vAlign w:val="center"/>
          </w:tcPr>
          <w:p w:rsidR="002B3FE7" w:rsidRDefault="00EC1D83">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2021/6/1</w:t>
            </w:r>
          </w:p>
        </w:tc>
        <w:tc>
          <w:tcPr>
            <w:tcW w:w="1276" w:type="dxa"/>
            <w:vAlign w:val="center"/>
          </w:tcPr>
          <w:p w:rsidR="002B3FE7" w:rsidRDefault="00EC1D83">
            <w:pPr>
              <w:widowControl/>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lang w:bidi="ar"/>
              </w:rPr>
              <w:t>13306353</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vAlign w:val="center"/>
          </w:tcPr>
          <w:p w:rsidR="002B3FE7" w:rsidRDefault="00EC1D83">
            <w:pPr>
              <w:widowControl/>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高宗军；高法生；童辉</w:t>
            </w:r>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250"/>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论文</w:t>
            </w:r>
          </w:p>
        </w:tc>
        <w:tc>
          <w:tcPr>
            <w:tcW w:w="2693" w:type="dxa"/>
            <w:vAlign w:val="center"/>
          </w:tcPr>
          <w:p w:rsidR="002B3FE7" w:rsidRDefault="00EC1D83">
            <w:pPr>
              <w:adjustRightInd w:val="0"/>
              <w:snapToGrid w:val="0"/>
              <w:rPr>
                <w:rFonts w:ascii="宋体" w:hAnsi="宋体" w:cs="宋体"/>
                <w:color w:val="000000" w:themeColor="text1"/>
                <w:sz w:val="18"/>
                <w:szCs w:val="18"/>
              </w:rPr>
            </w:pPr>
            <w:r>
              <w:rPr>
                <w:rFonts w:ascii="宋体" w:hAnsi="宋体" w:cs="宋体" w:hint="eastAsia"/>
                <w:color w:val="000000" w:themeColor="text1"/>
                <w:sz w:val="18"/>
                <w:szCs w:val="18"/>
              </w:rPr>
              <w:t>Spatial distribution and health risk assessment of dissolved heavy metals in ground water of eastern China coastal zone</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SCI</w:t>
            </w:r>
          </w:p>
        </w:tc>
        <w:tc>
          <w:tcPr>
            <w:tcW w:w="1276" w:type="dxa"/>
          </w:tcPr>
          <w:p w:rsidR="002B3FE7" w:rsidRDefault="002B3FE7">
            <w:pPr>
              <w:pStyle w:val="a4"/>
              <w:spacing w:line="390" w:lineRule="exact"/>
              <w:ind w:firstLineChars="0" w:firstLine="0"/>
              <w:rPr>
                <w:rFonts w:ascii="宋体" w:hAnsi="宋体" w:cs="宋体"/>
                <w:color w:val="000000" w:themeColor="text1"/>
                <w:sz w:val="18"/>
                <w:szCs w:val="18"/>
              </w:rPr>
            </w:pP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2021.9</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kern w:val="0"/>
                <w:sz w:val="18"/>
                <w:szCs w:val="18"/>
                <w:lang w:bidi="ar"/>
              </w:rPr>
              <w:t>Environmental Pollution</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tcPr>
          <w:p w:rsidR="002B3FE7" w:rsidRDefault="00EC1D83">
            <w:pPr>
              <w:widowControl/>
              <w:rPr>
                <w:rFonts w:ascii="宋体" w:hAnsi="宋体" w:cs="宋体"/>
                <w:color w:val="000000" w:themeColor="text1"/>
                <w:sz w:val="18"/>
                <w:szCs w:val="18"/>
              </w:rPr>
            </w:pPr>
            <w:proofErr w:type="spellStart"/>
            <w:r>
              <w:rPr>
                <w:rFonts w:ascii="宋体" w:hAnsi="宋体" w:cs="宋体" w:hint="eastAsia"/>
                <w:color w:val="000000" w:themeColor="text1"/>
                <w:kern w:val="0"/>
                <w:sz w:val="18"/>
                <w:szCs w:val="18"/>
                <w:lang w:bidi="ar"/>
              </w:rPr>
              <w:t>Zhenyan</w:t>
            </w:r>
            <w:proofErr w:type="spellEnd"/>
            <w:r>
              <w:rPr>
                <w:rFonts w:ascii="宋体" w:hAnsi="宋体" w:cs="宋体" w:hint="eastAsia"/>
                <w:color w:val="000000" w:themeColor="text1"/>
                <w:kern w:val="0"/>
                <w:sz w:val="18"/>
                <w:szCs w:val="18"/>
                <w:lang w:bidi="ar"/>
              </w:rPr>
              <w:t xml:space="preserve"> Wang, </w:t>
            </w:r>
            <w:proofErr w:type="spellStart"/>
            <w:r>
              <w:rPr>
                <w:rFonts w:ascii="宋体" w:hAnsi="宋体" w:cs="宋体" w:hint="eastAsia"/>
                <w:color w:val="000000" w:themeColor="text1"/>
                <w:kern w:val="0"/>
                <w:sz w:val="18"/>
                <w:szCs w:val="18"/>
                <w:lang w:bidi="ar"/>
              </w:rPr>
              <w:t>Qiao</w:t>
            </w:r>
            <w:proofErr w:type="spellEnd"/>
            <w:r>
              <w:rPr>
                <w:rFonts w:ascii="宋体" w:hAnsi="宋体" w:cs="宋体" w:hint="eastAsia"/>
                <w:color w:val="000000" w:themeColor="text1"/>
                <w:kern w:val="0"/>
                <w:sz w:val="18"/>
                <w:szCs w:val="18"/>
                <w:lang w:bidi="ar"/>
              </w:rPr>
              <w:t xml:space="preserve"> Su, </w:t>
            </w:r>
            <w:proofErr w:type="spellStart"/>
            <w:r>
              <w:rPr>
                <w:rFonts w:ascii="宋体" w:hAnsi="宋体" w:cs="宋体" w:hint="eastAsia"/>
                <w:color w:val="000000" w:themeColor="text1"/>
                <w:kern w:val="0"/>
                <w:sz w:val="18"/>
                <w:szCs w:val="18"/>
                <w:lang w:bidi="ar"/>
              </w:rPr>
              <w:t>Shu</w:t>
            </w:r>
            <w:proofErr w:type="spellEnd"/>
            <w:r>
              <w:rPr>
                <w:rFonts w:ascii="宋体" w:hAnsi="宋体" w:cs="宋体" w:hint="eastAsia"/>
                <w:color w:val="000000" w:themeColor="text1"/>
                <w:kern w:val="0"/>
                <w:sz w:val="18"/>
                <w:szCs w:val="18"/>
                <w:lang w:bidi="ar"/>
              </w:rPr>
              <w:t xml:space="preserve"> Wang, </w:t>
            </w:r>
            <w:proofErr w:type="spellStart"/>
            <w:r>
              <w:rPr>
                <w:rFonts w:ascii="宋体" w:hAnsi="宋体" w:cs="宋体" w:hint="eastAsia"/>
                <w:color w:val="000000" w:themeColor="text1"/>
                <w:kern w:val="0"/>
                <w:sz w:val="18"/>
                <w:szCs w:val="18"/>
                <w:lang w:bidi="ar"/>
              </w:rPr>
              <w:t>Zongjun</w:t>
            </w:r>
            <w:proofErr w:type="spellEnd"/>
            <w:r>
              <w:rPr>
                <w:rFonts w:ascii="宋体" w:hAnsi="宋体" w:cs="宋体" w:hint="eastAsia"/>
                <w:color w:val="000000" w:themeColor="text1"/>
                <w:kern w:val="0"/>
                <w:sz w:val="18"/>
                <w:szCs w:val="18"/>
                <w:lang w:bidi="ar"/>
              </w:rPr>
              <w:t xml:space="preserve"> </w:t>
            </w:r>
            <w:proofErr w:type="spellStart"/>
            <w:r>
              <w:rPr>
                <w:rFonts w:ascii="宋体" w:hAnsi="宋体" w:cs="宋体" w:hint="eastAsia"/>
                <w:color w:val="000000" w:themeColor="text1"/>
                <w:kern w:val="0"/>
                <w:sz w:val="18"/>
                <w:szCs w:val="18"/>
                <w:lang w:bidi="ar"/>
              </w:rPr>
              <w:t>Gao</w:t>
            </w:r>
            <w:proofErr w:type="spellEnd"/>
            <w:r>
              <w:rPr>
                <w:rFonts w:ascii="宋体" w:hAnsi="宋体" w:cs="宋体" w:hint="eastAsia"/>
                <w:color w:val="000000" w:themeColor="text1"/>
                <w:kern w:val="0"/>
                <w:sz w:val="18"/>
                <w:szCs w:val="18"/>
                <w:lang w:bidi="ar"/>
              </w:rPr>
              <w:t xml:space="preserve"> , </w:t>
            </w:r>
            <w:proofErr w:type="spellStart"/>
            <w:r>
              <w:rPr>
                <w:rFonts w:ascii="宋体" w:hAnsi="宋体" w:cs="宋体" w:hint="eastAsia"/>
                <w:color w:val="000000" w:themeColor="text1"/>
                <w:kern w:val="0"/>
                <w:sz w:val="18"/>
                <w:szCs w:val="18"/>
                <w:lang w:bidi="ar"/>
              </w:rPr>
              <w:t>Jiutan</w:t>
            </w:r>
            <w:proofErr w:type="spellEnd"/>
            <w:r>
              <w:rPr>
                <w:rFonts w:ascii="宋体" w:hAnsi="宋体" w:cs="宋体" w:hint="eastAsia"/>
                <w:color w:val="000000" w:themeColor="text1"/>
                <w:kern w:val="0"/>
                <w:sz w:val="18"/>
                <w:szCs w:val="18"/>
                <w:lang w:bidi="ar"/>
              </w:rPr>
              <w:t xml:space="preserve"> Liu</w:t>
            </w:r>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021"/>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发明专利</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一种基于岩溶水动态的岩溶地面塌陷预测预报方法</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南非</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202203012</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2022.5.25</w:t>
            </w:r>
          </w:p>
        </w:tc>
        <w:tc>
          <w:tcPr>
            <w:tcW w:w="1276" w:type="dxa"/>
          </w:tcPr>
          <w:p w:rsidR="002B3FE7" w:rsidRDefault="002B3FE7">
            <w:pPr>
              <w:pStyle w:val="a4"/>
              <w:spacing w:line="390" w:lineRule="exact"/>
              <w:ind w:firstLineChars="0" w:firstLine="0"/>
              <w:rPr>
                <w:rFonts w:ascii="宋体" w:hAnsi="宋体" w:cs="宋体"/>
                <w:color w:val="000000" w:themeColor="text1"/>
                <w:sz w:val="18"/>
                <w:szCs w:val="18"/>
              </w:rPr>
            </w:pP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山东科技大学</w:t>
            </w:r>
          </w:p>
        </w:tc>
        <w:tc>
          <w:tcPr>
            <w:tcW w:w="2126" w:type="dxa"/>
          </w:tcPr>
          <w:p w:rsidR="002B3FE7" w:rsidRDefault="00EC1D83">
            <w:pPr>
              <w:pStyle w:val="a4"/>
              <w:spacing w:line="390" w:lineRule="exact"/>
              <w:ind w:firstLineChars="0" w:firstLine="0"/>
              <w:rPr>
                <w:rFonts w:ascii="宋体" w:hAnsi="宋体" w:cs="宋体"/>
                <w:color w:val="000000" w:themeColor="text1"/>
                <w:sz w:val="18"/>
                <w:szCs w:val="18"/>
              </w:rPr>
            </w:pPr>
            <w:hyperlink r:id="rId7" w:tgtFrame="_blank" w:history="1">
              <w:proofErr w:type="gramStart"/>
              <w:r>
                <w:rPr>
                  <w:rFonts w:ascii="宋体" w:hAnsi="宋体" w:cs="宋体" w:hint="eastAsia"/>
                  <w:color w:val="000000" w:themeColor="text1"/>
                  <w:sz w:val="18"/>
                  <w:szCs w:val="18"/>
                </w:rPr>
                <w:t>高宗军</w:t>
              </w:r>
              <w:proofErr w:type="gramEnd"/>
            </w:hyperlink>
            <w:r>
              <w:rPr>
                <w:rFonts w:ascii="宋体" w:hAnsi="宋体" w:cs="宋体" w:hint="eastAsia"/>
                <w:color w:val="000000" w:themeColor="text1"/>
                <w:sz w:val="18"/>
                <w:szCs w:val="18"/>
              </w:rPr>
              <w:t>;</w:t>
            </w:r>
            <w:hyperlink r:id="rId8" w:tgtFrame="_blank" w:history="1">
              <w:r>
                <w:rPr>
                  <w:rFonts w:ascii="宋体" w:hAnsi="宋体" w:cs="宋体" w:hint="eastAsia"/>
                  <w:color w:val="000000" w:themeColor="text1"/>
                  <w:sz w:val="18"/>
                  <w:szCs w:val="18"/>
                </w:rPr>
                <w:t>邓清海</w:t>
              </w:r>
            </w:hyperlink>
            <w:r>
              <w:rPr>
                <w:rFonts w:ascii="宋体" w:hAnsi="宋体" w:cs="宋体" w:hint="eastAsia"/>
                <w:color w:val="000000" w:themeColor="text1"/>
                <w:sz w:val="18"/>
                <w:szCs w:val="18"/>
              </w:rPr>
              <w:t>；王敏；冯建国</w:t>
            </w:r>
            <w:r>
              <w:rPr>
                <w:rFonts w:ascii="宋体" w:hAnsi="宋体" w:cs="宋体" w:hint="eastAsia"/>
                <w:color w:val="000000" w:themeColor="text1"/>
                <w:sz w:val="18"/>
                <w:szCs w:val="18"/>
              </w:rPr>
              <w:t>;</w:t>
            </w:r>
            <w:hyperlink r:id="rId9" w:tgtFrame="_blank" w:history="1">
              <w:r>
                <w:rPr>
                  <w:rFonts w:ascii="宋体" w:hAnsi="宋体" w:cs="宋体" w:hint="eastAsia"/>
                  <w:color w:val="000000" w:themeColor="text1"/>
                  <w:sz w:val="18"/>
                  <w:szCs w:val="18"/>
                </w:rPr>
                <w:t>陈桥</w:t>
              </w:r>
            </w:hyperlink>
            <w:r>
              <w:rPr>
                <w:rFonts w:ascii="宋体" w:hAnsi="宋体" w:cs="宋体" w:hint="eastAsia"/>
                <w:color w:val="000000" w:themeColor="text1"/>
                <w:sz w:val="18"/>
                <w:szCs w:val="18"/>
              </w:rPr>
              <w:t>；</w:t>
            </w:r>
            <w:hyperlink r:id="rId10" w:tgtFrame="_blank" w:history="1">
              <w:r>
                <w:rPr>
                  <w:rFonts w:ascii="宋体" w:hAnsi="宋体" w:cs="宋体" w:hint="eastAsia"/>
                  <w:color w:val="000000" w:themeColor="text1"/>
                  <w:sz w:val="18"/>
                  <w:szCs w:val="18"/>
                </w:rPr>
                <w:t>夏璐</w:t>
              </w:r>
            </w:hyperlink>
            <w:r>
              <w:rPr>
                <w:rFonts w:ascii="宋体" w:hAnsi="宋体" w:cs="宋体" w:hint="eastAsia"/>
                <w:color w:val="000000" w:themeColor="text1"/>
                <w:sz w:val="18"/>
                <w:szCs w:val="18"/>
              </w:rPr>
              <w:t>;</w:t>
            </w:r>
            <w:r>
              <w:rPr>
                <w:rFonts w:ascii="宋体" w:hAnsi="宋体" w:cs="宋体" w:hint="eastAsia"/>
                <w:color w:val="000000" w:themeColor="text1"/>
                <w:sz w:val="18"/>
                <w:szCs w:val="18"/>
              </w:rPr>
              <w:t>张春荣</w:t>
            </w:r>
            <w:r>
              <w:rPr>
                <w:rFonts w:ascii="宋体" w:hAnsi="宋体" w:cs="宋体" w:hint="eastAsia"/>
                <w:color w:val="000000" w:themeColor="text1"/>
                <w:sz w:val="18"/>
                <w:szCs w:val="18"/>
              </w:rPr>
              <w:t>;</w:t>
            </w:r>
            <w:r>
              <w:rPr>
                <w:rFonts w:ascii="宋体" w:hAnsi="宋体" w:cs="宋体" w:hint="eastAsia"/>
                <w:color w:val="000000" w:themeColor="text1"/>
                <w:sz w:val="18"/>
                <w:szCs w:val="18"/>
              </w:rPr>
              <w:t>田红</w:t>
            </w:r>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r w:rsidR="002B3FE7">
        <w:trPr>
          <w:trHeight w:val="1021"/>
          <w:jc w:val="center"/>
        </w:trPr>
        <w:tc>
          <w:tcPr>
            <w:tcW w:w="105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专著</w:t>
            </w:r>
          </w:p>
        </w:tc>
        <w:tc>
          <w:tcPr>
            <w:tcW w:w="2693"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岩溶地面塌陷与碳循环及其气候意义</w:t>
            </w: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中国</w:t>
            </w:r>
          </w:p>
        </w:tc>
        <w:tc>
          <w:tcPr>
            <w:tcW w:w="1276" w:type="dxa"/>
          </w:tcPr>
          <w:p w:rsidR="002B3FE7" w:rsidRDefault="00EC1D83">
            <w:pPr>
              <w:rPr>
                <w:rFonts w:ascii="宋体" w:hAnsi="宋体" w:cs="宋体"/>
                <w:color w:val="000000" w:themeColor="text1"/>
                <w:sz w:val="18"/>
                <w:szCs w:val="18"/>
              </w:rPr>
            </w:pPr>
            <w:r>
              <w:rPr>
                <w:rFonts w:ascii="宋体" w:hAnsi="宋体" w:cs="宋体" w:hint="eastAsia"/>
                <w:color w:val="000000" w:themeColor="text1"/>
                <w:sz w:val="18"/>
                <w:szCs w:val="18"/>
              </w:rPr>
              <w:t>ISBN978-7-116-12426-4</w:t>
            </w:r>
          </w:p>
          <w:p w:rsidR="002B3FE7" w:rsidRDefault="002B3FE7">
            <w:pPr>
              <w:pStyle w:val="a4"/>
              <w:spacing w:line="390" w:lineRule="exact"/>
              <w:ind w:firstLineChars="0" w:firstLine="0"/>
              <w:rPr>
                <w:rFonts w:ascii="宋体" w:hAnsi="宋体" w:cs="宋体"/>
                <w:color w:val="000000" w:themeColor="text1"/>
                <w:sz w:val="18"/>
                <w:szCs w:val="18"/>
              </w:rPr>
            </w:pPr>
          </w:p>
        </w:tc>
        <w:tc>
          <w:tcPr>
            <w:tcW w:w="99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2021.3</w:t>
            </w:r>
          </w:p>
        </w:tc>
        <w:tc>
          <w:tcPr>
            <w:tcW w:w="127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地质出版社（北京）</w:t>
            </w:r>
          </w:p>
        </w:tc>
        <w:tc>
          <w:tcPr>
            <w:tcW w:w="1276" w:type="dxa"/>
          </w:tcPr>
          <w:p w:rsidR="002B3FE7" w:rsidRDefault="002B3FE7">
            <w:pPr>
              <w:pStyle w:val="a4"/>
              <w:spacing w:line="390" w:lineRule="exact"/>
              <w:ind w:firstLineChars="0" w:firstLine="0"/>
              <w:rPr>
                <w:rFonts w:ascii="宋体" w:hAnsi="宋体" w:cs="宋体"/>
                <w:color w:val="000000" w:themeColor="text1"/>
                <w:sz w:val="18"/>
                <w:szCs w:val="18"/>
              </w:rPr>
            </w:pPr>
          </w:p>
        </w:tc>
        <w:tc>
          <w:tcPr>
            <w:tcW w:w="2126"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高宗军，王敏，冯建国，尹会永，夏璐，赵俐红，任加国，邓清海，张春荣，陈桥，张升堂，刘久潭，田红，陈涛，张</w:t>
            </w:r>
            <w:proofErr w:type="gramStart"/>
            <w:r>
              <w:rPr>
                <w:rFonts w:ascii="宋体" w:hAnsi="宋体" w:cs="宋体" w:hint="eastAsia"/>
                <w:color w:val="000000" w:themeColor="text1"/>
                <w:sz w:val="18"/>
                <w:szCs w:val="18"/>
              </w:rPr>
              <w:t>彧</w:t>
            </w:r>
            <w:proofErr w:type="gramEnd"/>
            <w:r>
              <w:rPr>
                <w:rFonts w:ascii="宋体" w:hAnsi="宋体" w:cs="宋体" w:hint="eastAsia"/>
                <w:color w:val="000000" w:themeColor="text1"/>
                <w:sz w:val="18"/>
                <w:szCs w:val="18"/>
              </w:rPr>
              <w:t>齐</w:t>
            </w:r>
          </w:p>
        </w:tc>
        <w:tc>
          <w:tcPr>
            <w:tcW w:w="1442" w:type="dxa"/>
          </w:tcPr>
          <w:p w:rsidR="002B3FE7" w:rsidRDefault="00EC1D83">
            <w:pPr>
              <w:pStyle w:val="a4"/>
              <w:spacing w:line="390" w:lineRule="exact"/>
              <w:ind w:firstLineChars="0" w:firstLine="0"/>
              <w:rPr>
                <w:rFonts w:ascii="宋体" w:hAnsi="宋体" w:cs="宋体"/>
                <w:color w:val="000000" w:themeColor="text1"/>
                <w:sz w:val="18"/>
                <w:szCs w:val="18"/>
              </w:rPr>
            </w:pPr>
            <w:r>
              <w:rPr>
                <w:rFonts w:ascii="宋体" w:hAnsi="宋体" w:cs="宋体" w:hint="eastAsia"/>
                <w:color w:val="000000" w:themeColor="text1"/>
                <w:sz w:val="18"/>
                <w:szCs w:val="18"/>
              </w:rPr>
              <w:t>有效</w:t>
            </w:r>
          </w:p>
        </w:tc>
      </w:tr>
    </w:tbl>
    <w:p w:rsidR="002B3FE7" w:rsidRDefault="002B3FE7">
      <w:pPr>
        <w:spacing w:line="440" w:lineRule="exact"/>
        <w:ind w:firstLineChars="200" w:firstLine="562"/>
        <w:jc w:val="left"/>
        <w:rPr>
          <w:rFonts w:ascii="宋体" w:hAnsi="宋体"/>
          <w:b/>
          <w:color w:val="000000"/>
          <w:sz w:val="28"/>
          <w:szCs w:val="28"/>
        </w:rPr>
      </w:pPr>
    </w:p>
    <w:p w:rsidR="002B3FE7" w:rsidRDefault="00EC1D83">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七</w:t>
      </w:r>
      <w:bookmarkStart w:id="1" w:name="_GoBack"/>
      <w:r>
        <w:rPr>
          <w:rFonts w:ascii="宋体" w:hAnsi="宋体" w:hint="eastAsia"/>
          <w:b/>
          <w:color w:val="000000"/>
          <w:sz w:val="28"/>
          <w:szCs w:val="28"/>
        </w:rPr>
        <w:t>、主要完成人情况</w:t>
      </w:r>
      <w:bookmarkEnd w:id="0"/>
    </w:p>
    <w:bookmarkEnd w:id="1"/>
    <w:p w:rsidR="002B3FE7" w:rsidRDefault="002B3FE7">
      <w:pPr>
        <w:spacing w:line="440" w:lineRule="exact"/>
        <w:ind w:firstLineChars="200" w:firstLine="562"/>
        <w:jc w:val="left"/>
        <w:rPr>
          <w:rFonts w:ascii="宋体" w:hAnsi="宋体"/>
          <w:b/>
          <w:color w:val="000000"/>
          <w:sz w:val="28"/>
          <w:szCs w:val="28"/>
        </w:rPr>
      </w:pPr>
    </w:p>
    <w:tbl>
      <w:tblPr>
        <w:tblStyle w:val="aa"/>
        <w:tblW w:w="12014" w:type="dxa"/>
        <w:jc w:val="center"/>
        <w:tblLook w:val="04A0" w:firstRow="1" w:lastRow="0" w:firstColumn="1" w:lastColumn="0" w:noHBand="0" w:noVBand="1"/>
      </w:tblPr>
      <w:tblGrid>
        <w:gridCol w:w="1217"/>
        <w:gridCol w:w="1217"/>
        <w:gridCol w:w="1217"/>
        <w:gridCol w:w="1217"/>
        <w:gridCol w:w="1218"/>
        <w:gridCol w:w="1218"/>
        <w:gridCol w:w="4710"/>
      </w:tblGrid>
      <w:tr w:rsidR="002B3FE7">
        <w:trPr>
          <w:trHeight w:val="388"/>
          <w:jc w:val="center"/>
        </w:trPr>
        <w:tc>
          <w:tcPr>
            <w:tcW w:w="1217" w:type="dxa"/>
          </w:tcPr>
          <w:p w:rsidR="002B3FE7" w:rsidRDefault="00EC1D83">
            <w:pPr>
              <w:pStyle w:val="a4"/>
              <w:spacing w:line="390" w:lineRule="exact"/>
              <w:ind w:firstLineChars="0" w:firstLine="0"/>
              <w:jc w:val="center"/>
              <w:rPr>
                <w:rFonts w:ascii="宋体" w:hAnsi="宋体"/>
                <w:sz w:val="21"/>
              </w:rPr>
            </w:pPr>
            <w:r>
              <w:rPr>
                <w:rFonts w:ascii="宋体" w:hAnsi="宋体" w:hint="eastAsia"/>
                <w:sz w:val="21"/>
              </w:rPr>
              <w:t>姓名</w:t>
            </w:r>
          </w:p>
        </w:tc>
        <w:tc>
          <w:tcPr>
            <w:tcW w:w="1217" w:type="dxa"/>
          </w:tcPr>
          <w:p w:rsidR="002B3FE7" w:rsidRDefault="00EC1D83">
            <w:pPr>
              <w:pStyle w:val="a4"/>
              <w:spacing w:line="390" w:lineRule="exact"/>
              <w:ind w:firstLineChars="0" w:firstLine="0"/>
              <w:jc w:val="center"/>
              <w:rPr>
                <w:rFonts w:ascii="宋体" w:hAnsi="宋体"/>
                <w:sz w:val="21"/>
              </w:rPr>
            </w:pPr>
            <w:r>
              <w:rPr>
                <w:rFonts w:ascii="宋体" w:hAnsi="宋体" w:hint="eastAsia"/>
                <w:sz w:val="21"/>
              </w:rPr>
              <w:t>排名</w:t>
            </w:r>
          </w:p>
        </w:tc>
        <w:tc>
          <w:tcPr>
            <w:tcW w:w="1217" w:type="dxa"/>
          </w:tcPr>
          <w:p w:rsidR="002B3FE7" w:rsidRDefault="00EC1D83">
            <w:pPr>
              <w:pStyle w:val="a4"/>
              <w:spacing w:line="390" w:lineRule="exact"/>
              <w:ind w:firstLineChars="0" w:firstLine="0"/>
              <w:jc w:val="center"/>
              <w:rPr>
                <w:rFonts w:ascii="宋体" w:hAnsi="宋体"/>
                <w:sz w:val="21"/>
              </w:rPr>
            </w:pPr>
            <w:r>
              <w:rPr>
                <w:rFonts w:ascii="宋体" w:hAnsi="宋体" w:hint="eastAsia"/>
                <w:sz w:val="21"/>
              </w:rPr>
              <w:t>行政职务</w:t>
            </w:r>
          </w:p>
        </w:tc>
        <w:tc>
          <w:tcPr>
            <w:tcW w:w="1217" w:type="dxa"/>
          </w:tcPr>
          <w:p w:rsidR="002B3FE7" w:rsidRDefault="00EC1D83">
            <w:pPr>
              <w:pStyle w:val="a4"/>
              <w:spacing w:line="390" w:lineRule="exact"/>
              <w:ind w:firstLineChars="0" w:firstLine="0"/>
              <w:jc w:val="center"/>
              <w:rPr>
                <w:rFonts w:ascii="宋体" w:hAnsi="宋体"/>
                <w:sz w:val="21"/>
              </w:rPr>
            </w:pPr>
            <w:r>
              <w:rPr>
                <w:rFonts w:ascii="宋体" w:hAnsi="宋体" w:hint="eastAsia"/>
                <w:sz w:val="21"/>
              </w:rPr>
              <w:t>技术职称</w:t>
            </w:r>
          </w:p>
        </w:tc>
        <w:tc>
          <w:tcPr>
            <w:tcW w:w="1218" w:type="dxa"/>
          </w:tcPr>
          <w:p w:rsidR="002B3FE7" w:rsidRDefault="00EC1D83">
            <w:pPr>
              <w:pStyle w:val="a4"/>
              <w:spacing w:line="390" w:lineRule="exact"/>
              <w:ind w:firstLineChars="0" w:firstLine="0"/>
              <w:jc w:val="center"/>
              <w:rPr>
                <w:rFonts w:ascii="宋体" w:hAnsi="宋体"/>
                <w:sz w:val="21"/>
              </w:rPr>
            </w:pPr>
            <w:r>
              <w:rPr>
                <w:rFonts w:ascii="宋体" w:hAnsi="宋体" w:hint="eastAsia"/>
                <w:sz w:val="21"/>
              </w:rPr>
              <w:t>工作单位</w:t>
            </w:r>
          </w:p>
        </w:tc>
        <w:tc>
          <w:tcPr>
            <w:tcW w:w="1218" w:type="dxa"/>
          </w:tcPr>
          <w:p w:rsidR="002B3FE7" w:rsidRDefault="00EC1D83">
            <w:pPr>
              <w:pStyle w:val="a4"/>
              <w:spacing w:line="390" w:lineRule="exact"/>
              <w:ind w:firstLineChars="0" w:firstLine="0"/>
              <w:jc w:val="center"/>
              <w:rPr>
                <w:rFonts w:ascii="宋体" w:hAnsi="宋体"/>
                <w:sz w:val="21"/>
              </w:rPr>
            </w:pPr>
            <w:r>
              <w:rPr>
                <w:rFonts w:ascii="宋体" w:hAnsi="宋体" w:hint="eastAsia"/>
                <w:sz w:val="21"/>
              </w:rPr>
              <w:t>完成单位</w:t>
            </w:r>
          </w:p>
        </w:tc>
        <w:tc>
          <w:tcPr>
            <w:tcW w:w="4710" w:type="dxa"/>
          </w:tcPr>
          <w:p w:rsidR="002B3FE7" w:rsidRDefault="00EC1D83">
            <w:pPr>
              <w:pStyle w:val="a4"/>
              <w:spacing w:line="390" w:lineRule="exact"/>
              <w:ind w:firstLineChars="0" w:firstLine="0"/>
              <w:jc w:val="center"/>
              <w:rPr>
                <w:rFonts w:ascii="宋体" w:hAnsi="宋体"/>
                <w:sz w:val="21"/>
              </w:rPr>
            </w:pPr>
            <w:r>
              <w:rPr>
                <w:rFonts w:ascii="宋体" w:hAnsi="宋体" w:hint="eastAsia"/>
                <w:sz w:val="21"/>
              </w:rPr>
              <w:t>对本项目贡献</w:t>
            </w:r>
          </w:p>
        </w:tc>
      </w:tr>
      <w:tr w:rsidR="002B3FE7">
        <w:trPr>
          <w:jc w:val="center"/>
        </w:trPr>
        <w:tc>
          <w:tcPr>
            <w:tcW w:w="1217" w:type="dxa"/>
          </w:tcPr>
          <w:p w:rsidR="002B3FE7" w:rsidRDefault="00EC1D83">
            <w:pPr>
              <w:spacing w:line="440" w:lineRule="exact"/>
              <w:jc w:val="left"/>
              <w:rPr>
                <w:rFonts w:ascii="宋体" w:hAnsi="宋体"/>
                <w:sz w:val="24"/>
                <w:szCs w:val="32"/>
              </w:rPr>
            </w:pPr>
            <w:proofErr w:type="gramStart"/>
            <w:r>
              <w:rPr>
                <w:rFonts w:ascii="宋体" w:hAnsi="宋体" w:hint="eastAsia"/>
                <w:sz w:val="24"/>
                <w:szCs w:val="32"/>
              </w:rPr>
              <w:t>高宗军</w:t>
            </w:r>
            <w:proofErr w:type="gramEnd"/>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1</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教授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vAlign w:val="center"/>
          </w:tcPr>
          <w:p w:rsidR="002B3FE7" w:rsidRDefault="00EC1D83">
            <w:pPr>
              <w:spacing w:line="440" w:lineRule="exact"/>
              <w:jc w:val="left"/>
              <w:rPr>
                <w:color w:val="000000" w:themeColor="text1"/>
                <w:szCs w:val="21"/>
              </w:rPr>
            </w:pPr>
            <w:r>
              <w:rPr>
                <w:rFonts w:hint="eastAsia"/>
                <w:color w:val="000000" w:themeColor="text1"/>
                <w:szCs w:val="21"/>
              </w:rPr>
              <w:t>项目负责人，主持完成项目设计编制、成果集成等，为主研发了</w:t>
            </w:r>
            <w:r>
              <w:rPr>
                <w:rFonts w:ascii="宋体" w:hAnsi="宋体" w:hint="eastAsia"/>
                <w:color w:val="000000" w:themeColor="text1"/>
                <w:szCs w:val="21"/>
              </w:rPr>
              <w:t>一种基于岩溶水动态的岩溶地面</w:t>
            </w:r>
            <w:r>
              <w:rPr>
                <w:rFonts w:ascii="宋体" w:hAnsi="宋体" w:hint="eastAsia"/>
                <w:color w:val="000000" w:themeColor="text1"/>
                <w:szCs w:val="21"/>
              </w:rPr>
              <w:lastRenderedPageBreak/>
              <w:t>塌陷预测预报方法</w:t>
            </w:r>
            <w:r>
              <w:rPr>
                <w:rFonts w:hint="eastAsia"/>
                <w:color w:val="000000" w:themeColor="text1"/>
                <w:szCs w:val="21"/>
              </w:rPr>
              <w:t>等专利，推动了城市生态地质环境安全保障关键技术研究与应用，是创新点</w:t>
            </w:r>
            <w:r>
              <w:rPr>
                <w:rFonts w:hint="eastAsia"/>
                <w:color w:val="000000" w:themeColor="text1"/>
                <w:szCs w:val="21"/>
              </w:rPr>
              <w:t>1-3</w:t>
            </w:r>
            <w:r>
              <w:rPr>
                <w:rFonts w:hint="eastAsia"/>
                <w:color w:val="000000" w:themeColor="text1"/>
                <w:szCs w:val="21"/>
              </w:rPr>
              <w:t>的主要完成人。</w:t>
            </w:r>
          </w:p>
        </w:tc>
      </w:tr>
      <w:tr w:rsidR="002B3FE7">
        <w:trPr>
          <w:jc w:val="center"/>
        </w:trPr>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lastRenderedPageBreak/>
              <w:t>张春荣</w:t>
            </w: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2</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高级实验师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tcPr>
          <w:p w:rsidR="002B3FE7" w:rsidRDefault="00EC1D83">
            <w:pPr>
              <w:spacing w:line="440" w:lineRule="exact"/>
              <w:jc w:val="left"/>
              <w:rPr>
                <w:rFonts w:ascii="宋体" w:hAnsi="宋体"/>
                <w:color w:val="000000" w:themeColor="text1"/>
                <w:sz w:val="24"/>
                <w:szCs w:val="32"/>
              </w:rPr>
            </w:pPr>
            <w:r>
              <w:rPr>
                <w:rFonts w:hint="eastAsia"/>
                <w:color w:val="000000" w:themeColor="text1"/>
                <w:szCs w:val="21"/>
              </w:rPr>
              <w:t>为主研发了</w:t>
            </w:r>
            <w:r>
              <w:rPr>
                <w:rFonts w:ascii="宋体" w:hAnsi="宋体" w:hint="eastAsia"/>
                <w:color w:val="000000" w:themeColor="text1"/>
                <w:szCs w:val="21"/>
              </w:rPr>
              <w:t>一种便于精准定位的土样采集装置</w:t>
            </w:r>
            <w:r>
              <w:rPr>
                <w:rFonts w:hint="eastAsia"/>
                <w:color w:val="000000" w:themeColor="text1"/>
                <w:szCs w:val="21"/>
              </w:rPr>
              <w:t>专利，负责城市生态地质环境中降雨径流、土壤、大气降尘等的评价；参与成果集成和成果的推广应用，对创新点</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做出重要贡献。</w:t>
            </w:r>
          </w:p>
        </w:tc>
      </w:tr>
      <w:tr w:rsidR="002B3FE7">
        <w:trPr>
          <w:jc w:val="center"/>
        </w:trPr>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王敏</w:t>
            </w: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3</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副教授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tcPr>
          <w:p w:rsidR="002B3FE7" w:rsidRDefault="00EC1D83">
            <w:pPr>
              <w:spacing w:line="440" w:lineRule="exact"/>
              <w:jc w:val="left"/>
              <w:rPr>
                <w:rFonts w:ascii="宋体" w:hAnsi="宋体"/>
                <w:color w:val="000000" w:themeColor="text1"/>
                <w:sz w:val="24"/>
                <w:szCs w:val="32"/>
              </w:rPr>
            </w:pPr>
            <w:r>
              <w:rPr>
                <w:rFonts w:hint="eastAsia"/>
                <w:color w:val="000000" w:themeColor="text1"/>
                <w:szCs w:val="21"/>
              </w:rPr>
              <w:t>负责城市生态地质环境中土壤、地表水、地下水等的评价；参与成果集成和成果的推广应用。对创新点</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做出重要贡献。</w:t>
            </w:r>
          </w:p>
        </w:tc>
      </w:tr>
      <w:tr w:rsidR="002B3FE7">
        <w:trPr>
          <w:jc w:val="center"/>
        </w:trPr>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冯建国</w:t>
            </w: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4</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副教授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tcPr>
          <w:p w:rsidR="002B3FE7" w:rsidRDefault="00EC1D83">
            <w:pPr>
              <w:spacing w:line="440" w:lineRule="exact"/>
              <w:jc w:val="left"/>
              <w:rPr>
                <w:color w:val="000000" w:themeColor="text1"/>
                <w:szCs w:val="21"/>
              </w:rPr>
            </w:pPr>
            <w:r>
              <w:rPr>
                <w:rFonts w:hint="eastAsia"/>
                <w:color w:val="000000" w:themeColor="text1"/>
                <w:szCs w:val="21"/>
              </w:rPr>
              <w:t>负责城市生态地质环境中地下水的评价。对创新点</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做出重要贡献。</w:t>
            </w:r>
          </w:p>
          <w:p w:rsidR="002B3FE7" w:rsidRDefault="002B3FE7">
            <w:pPr>
              <w:spacing w:line="440" w:lineRule="exact"/>
              <w:jc w:val="left"/>
              <w:rPr>
                <w:rFonts w:ascii="宋体" w:hAnsi="宋体"/>
                <w:color w:val="000000" w:themeColor="text1"/>
                <w:sz w:val="24"/>
                <w:szCs w:val="32"/>
              </w:rPr>
            </w:pPr>
          </w:p>
        </w:tc>
      </w:tr>
      <w:tr w:rsidR="002B3FE7">
        <w:trPr>
          <w:trHeight w:val="90"/>
          <w:jc w:val="center"/>
        </w:trPr>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夏璐</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副教授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tcPr>
          <w:p w:rsidR="002B3FE7" w:rsidRDefault="00EC1D83">
            <w:pPr>
              <w:spacing w:line="440" w:lineRule="exact"/>
              <w:jc w:val="left"/>
              <w:rPr>
                <w:rFonts w:ascii="宋体" w:hAnsi="宋体"/>
                <w:color w:val="000000" w:themeColor="text1"/>
                <w:sz w:val="24"/>
                <w:szCs w:val="32"/>
              </w:rPr>
            </w:pPr>
            <w:r>
              <w:rPr>
                <w:rFonts w:hint="eastAsia"/>
                <w:color w:val="000000" w:themeColor="text1"/>
                <w:szCs w:val="21"/>
              </w:rPr>
              <w:t>负责城市生态地质环境中地下水的评价。对创新点</w:t>
            </w:r>
            <w:r>
              <w:rPr>
                <w:rFonts w:hint="eastAsia"/>
                <w:color w:val="000000" w:themeColor="text1"/>
                <w:szCs w:val="21"/>
              </w:rPr>
              <w:t>1</w:t>
            </w:r>
            <w:r>
              <w:rPr>
                <w:rFonts w:hint="eastAsia"/>
                <w:color w:val="000000" w:themeColor="text1"/>
                <w:szCs w:val="21"/>
              </w:rPr>
              <w:t>、</w:t>
            </w:r>
            <w:r>
              <w:rPr>
                <w:rFonts w:hint="eastAsia"/>
                <w:color w:val="000000" w:themeColor="text1"/>
                <w:szCs w:val="21"/>
              </w:rPr>
              <w:t>3</w:t>
            </w:r>
            <w:r>
              <w:rPr>
                <w:rFonts w:hint="eastAsia"/>
                <w:color w:val="000000" w:themeColor="text1"/>
                <w:szCs w:val="21"/>
              </w:rPr>
              <w:t>做出重要贡献。</w:t>
            </w:r>
          </w:p>
        </w:tc>
      </w:tr>
      <w:tr w:rsidR="002B3FE7">
        <w:trPr>
          <w:jc w:val="center"/>
        </w:trPr>
        <w:tc>
          <w:tcPr>
            <w:tcW w:w="1217" w:type="dxa"/>
          </w:tcPr>
          <w:p w:rsidR="002B3FE7" w:rsidRDefault="00EC1D83">
            <w:pPr>
              <w:spacing w:line="440" w:lineRule="exact"/>
              <w:jc w:val="left"/>
              <w:rPr>
                <w:rFonts w:ascii="宋体" w:hAnsi="宋体"/>
                <w:sz w:val="24"/>
                <w:szCs w:val="32"/>
              </w:rPr>
            </w:pPr>
            <w:r>
              <w:rPr>
                <w:rFonts w:hint="eastAsia"/>
                <w:szCs w:val="21"/>
              </w:rPr>
              <w:t>陈涛</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讲师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vAlign w:val="center"/>
          </w:tcPr>
          <w:p w:rsidR="002B3FE7" w:rsidRDefault="00EC1D83">
            <w:pPr>
              <w:snapToGrid w:val="0"/>
              <w:ind w:leftChars="-30" w:left="-63" w:rightChars="-30" w:right="-63"/>
              <w:contextualSpacing/>
              <w:jc w:val="left"/>
              <w:rPr>
                <w:color w:val="000000" w:themeColor="text1"/>
                <w:szCs w:val="21"/>
              </w:rPr>
            </w:pPr>
            <w:r>
              <w:rPr>
                <w:rFonts w:hint="eastAsia"/>
                <w:color w:val="000000" w:themeColor="text1"/>
                <w:szCs w:val="21"/>
              </w:rPr>
              <w:t>负责数据分析工作，对创新点</w:t>
            </w:r>
            <w:r>
              <w:rPr>
                <w:rFonts w:hint="eastAsia"/>
                <w:color w:val="000000" w:themeColor="text1"/>
                <w:szCs w:val="21"/>
              </w:rPr>
              <w:t>2</w:t>
            </w:r>
            <w:r>
              <w:rPr>
                <w:rFonts w:hint="eastAsia"/>
                <w:color w:val="000000" w:themeColor="text1"/>
                <w:szCs w:val="21"/>
              </w:rPr>
              <w:t>做出重要贡献。</w:t>
            </w:r>
          </w:p>
        </w:tc>
      </w:tr>
      <w:tr w:rsidR="002B3FE7">
        <w:trPr>
          <w:trHeight w:val="1322"/>
          <w:jc w:val="center"/>
        </w:trPr>
        <w:tc>
          <w:tcPr>
            <w:tcW w:w="1217" w:type="dxa"/>
          </w:tcPr>
          <w:p w:rsidR="002B3FE7" w:rsidRDefault="00EC1D83">
            <w:pPr>
              <w:spacing w:line="440" w:lineRule="exact"/>
              <w:jc w:val="left"/>
              <w:rPr>
                <w:rFonts w:ascii="宋体" w:hAnsi="宋体"/>
                <w:sz w:val="24"/>
                <w:szCs w:val="32"/>
              </w:rPr>
            </w:pPr>
            <w:r>
              <w:rPr>
                <w:rFonts w:hint="eastAsia"/>
                <w:szCs w:val="21"/>
              </w:rPr>
              <w:t>邓清海</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副教授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tcPr>
          <w:p w:rsidR="002B3FE7" w:rsidRDefault="00EC1D83">
            <w:pPr>
              <w:spacing w:line="440" w:lineRule="exact"/>
              <w:jc w:val="left"/>
              <w:rPr>
                <w:rFonts w:ascii="宋体" w:hAnsi="宋体"/>
                <w:color w:val="000000" w:themeColor="text1"/>
                <w:sz w:val="24"/>
                <w:szCs w:val="32"/>
              </w:rPr>
            </w:pPr>
            <w:r>
              <w:rPr>
                <w:rFonts w:hint="eastAsia"/>
                <w:color w:val="000000" w:themeColor="text1"/>
                <w:szCs w:val="21"/>
              </w:rPr>
              <w:t>负责监测数据分析和实验模拟，对创新点</w:t>
            </w:r>
            <w:r>
              <w:rPr>
                <w:rFonts w:hint="eastAsia"/>
                <w:color w:val="000000" w:themeColor="text1"/>
                <w:szCs w:val="21"/>
              </w:rPr>
              <w:t>3</w:t>
            </w:r>
            <w:r>
              <w:rPr>
                <w:rFonts w:hint="eastAsia"/>
                <w:color w:val="000000" w:themeColor="text1"/>
                <w:szCs w:val="21"/>
              </w:rPr>
              <w:t>做出重要贡献。</w:t>
            </w:r>
          </w:p>
        </w:tc>
      </w:tr>
      <w:tr w:rsidR="002B3FE7">
        <w:trPr>
          <w:jc w:val="center"/>
        </w:trPr>
        <w:tc>
          <w:tcPr>
            <w:tcW w:w="1217" w:type="dxa"/>
          </w:tcPr>
          <w:p w:rsidR="002B3FE7" w:rsidRDefault="00EC1D83">
            <w:pPr>
              <w:spacing w:line="440" w:lineRule="exact"/>
              <w:jc w:val="left"/>
              <w:rPr>
                <w:rFonts w:ascii="宋体" w:hAnsi="宋体"/>
                <w:sz w:val="24"/>
                <w:szCs w:val="32"/>
              </w:rPr>
            </w:pPr>
            <w:r>
              <w:rPr>
                <w:rFonts w:hint="eastAsia"/>
                <w:szCs w:val="21"/>
              </w:rPr>
              <w:t>陈桥</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副教授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t>山东科技大学</w:t>
            </w:r>
          </w:p>
        </w:tc>
        <w:tc>
          <w:tcPr>
            <w:tcW w:w="4710" w:type="dxa"/>
          </w:tcPr>
          <w:p w:rsidR="002B3FE7" w:rsidRDefault="00EC1D83">
            <w:pPr>
              <w:spacing w:line="440" w:lineRule="exact"/>
              <w:jc w:val="left"/>
              <w:rPr>
                <w:rFonts w:ascii="宋体" w:hAnsi="宋体"/>
                <w:color w:val="000000" w:themeColor="text1"/>
                <w:sz w:val="24"/>
                <w:szCs w:val="32"/>
              </w:rPr>
            </w:pPr>
            <w:r>
              <w:rPr>
                <w:rFonts w:hint="eastAsia"/>
                <w:color w:val="000000" w:themeColor="text1"/>
                <w:szCs w:val="21"/>
              </w:rPr>
              <w:t>负责城市生态地质环境中水的评价。对创新点</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做出重要贡献。</w:t>
            </w:r>
          </w:p>
        </w:tc>
      </w:tr>
      <w:tr w:rsidR="002B3FE7">
        <w:trPr>
          <w:jc w:val="center"/>
        </w:trPr>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田红</w:t>
            </w: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2B3FE7">
            <w:pPr>
              <w:spacing w:line="440" w:lineRule="exact"/>
              <w:jc w:val="left"/>
              <w:rPr>
                <w:rFonts w:ascii="宋体" w:hAnsi="宋体"/>
                <w:sz w:val="24"/>
                <w:szCs w:val="32"/>
              </w:rPr>
            </w:pPr>
          </w:p>
        </w:tc>
        <w:tc>
          <w:tcPr>
            <w:tcW w:w="1217" w:type="dxa"/>
          </w:tcPr>
          <w:p w:rsidR="002B3FE7" w:rsidRDefault="00EC1D83">
            <w:pPr>
              <w:spacing w:line="440" w:lineRule="exact"/>
              <w:jc w:val="left"/>
              <w:rPr>
                <w:rFonts w:ascii="宋体" w:hAnsi="宋体"/>
                <w:sz w:val="24"/>
                <w:szCs w:val="32"/>
              </w:rPr>
            </w:pPr>
            <w:r>
              <w:rPr>
                <w:rFonts w:ascii="宋体" w:hAnsi="宋体" w:hint="eastAsia"/>
                <w:sz w:val="24"/>
                <w:szCs w:val="32"/>
              </w:rPr>
              <w:t>高级实验</w:t>
            </w:r>
            <w:r>
              <w:rPr>
                <w:rFonts w:ascii="宋体" w:hAnsi="宋体" w:hint="eastAsia"/>
                <w:sz w:val="24"/>
                <w:szCs w:val="32"/>
              </w:rPr>
              <w:lastRenderedPageBreak/>
              <w:t>师</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lastRenderedPageBreak/>
              <w:t>山东科技</w:t>
            </w:r>
            <w:r>
              <w:rPr>
                <w:rFonts w:ascii="宋体" w:hAnsi="宋体" w:hint="eastAsia"/>
                <w:sz w:val="24"/>
                <w:szCs w:val="32"/>
              </w:rPr>
              <w:lastRenderedPageBreak/>
              <w:t>大学</w:t>
            </w:r>
          </w:p>
        </w:tc>
        <w:tc>
          <w:tcPr>
            <w:tcW w:w="1218" w:type="dxa"/>
          </w:tcPr>
          <w:p w:rsidR="002B3FE7" w:rsidRDefault="00EC1D83">
            <w:pPr>
              <w:spacing w:line="440" w:lineRule="exact"/>
              <w:jc w:val="left"/>
              <w:rPr>
                <w:rFonts w:ascii="宋体" w:hAnsi="宋体"/>
                <w:sz w:val="24"/>
                <w:szCs w:val="32"/>
              </w:rPr>
            </w:pPr>
            <w:r>
              <w:rPr>
                <w:rFonts w:ascii="宋体" w:hAnsi="宋体" w:hint="eastAsia"/>
                <w:sz w:val="24"/>
                <w:szCs w:val="32"/>
              </w:rPr>
              <w:lastRenderedPageBreak/>
              <w:t>山东科技</w:t>
            </w:r>
            <w:r>
              <w:rPr>
                <w:rFonts w:ascii="宋体" w:hAnsi="宋体" w:hint="eastAsia"/>
                <w:sz w:val="24"/>
                <w:szCs w:val="32"/>
              </w:rPr>
              <w:lastRenderedPageBreak/>
              <w:t>大学</w:t>
            </w:r>
          </w:p>
        </w:tc>
        <w:tc>
          <w:tcPr>
            <w:tcW w:w="4710" w:type="dxa"/>
            <w:vAlign w:val="center"/>
          </w:tcPr>
          <w:p w:rsidR="002B3FE7" w:rsidRDefault="00EC1D83">
            <w:pPr>
              <w:snapToGrid w:val="0"/>
              <w:ind w:leftChars="-30" w:left="-63" w:rightChars="-30" w:right="-63"/>
              <w:contextualSpacing/>
              <w:jc w:val="left"/>
              <w:rPr>
                <w:color w:val="000000" w:themeColor="text1"/>
                <w:szCs w:val="21"/>
              </w:rPr>
            </w:pPr>
            <w:r>
              <w:rPr>
                <w:rFonts w:hint="eastAsia"/>
                <w:color w:val="000000" w:themeColor="text1"/>
                <w:szCs w:val="21"/>
              </w:rPr>
              <w:lastRenderedPageBreak/>
              <w:t>负责模拟实验及数据分析。对创新点</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做出重要贡献。</w:t>
            </w:r>
          </w:p>
        </w:tc>
      </w:tr>
    </w:tbl>
    <w:p w:rsidR="002B3FE7" w:rsidRDefault="002B3FE7">
      <w:pPr>
        <w:spacing w:line="440" w:lineRule="exact"/>
        <w:ind w:firstLineChars="200" w:firstLine="562"/>
        <w:jc w:val="left"/>
        <w:rPr>
          <w:rFonts w:ascii="宋体" w:hAnsi="宋体"/>
          <w:b/>
          <w:color w:val="000000"/>
          <w:sz w:val="28"/>
          <w:szCs w:val="28"/>
        </w:rPr>
      </w:pPr>
    </w:p>
    <w:p w:rsidR="002B3FE7" w:rsidRDefault="00EC1D83">
      <w:pPr>
        <w:spacing w:line="440" w:lineRule="exact"/>
        <w:ind w:firstLineChars="200" w:firstLine="562"/>
        <w:jc w:val="left"/>
      </w:pPr>
      <w:r>
        <w:rPr>
          <w:rFonts w:ascii="宋体" w:hAnsi="宋体" w:hint="eastAsia"/>
          <w:b/>
          <w:color w:val="000000"/>
          <w:sz w:val="28"/>
          <w:szCs w:val="28"/>
        </w:rPr>
        <w:t>八、主要完成单位情况</w:t>
      </w:r>
    </w:p>
    <w:p w:rsidR="002B3FE7" w:rsidRDefault="00EC1D83">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山东科技大学作为主要完成单位，负责总体技术方案制定、技术内容分析、可行性研究、技术路线确定，技术优化等。在项目实施过程中，负责城市生态地质环境安全保障关键技术的开发与推广应用，为本项目组织实施、理论研究和应用推广做出了重大贡献。</w:t>
      </w:r>
    </w:p>
    <w:p w:rsidR="002B3FE7" w:rsidRDefault="00EC1D83">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主要贡献包括：</w:t>
      </w:r>
    </w:p>
    <w:p w:rsidR="002B3FE7" w:rsidRDefault="00EC1D83">
      <w:pPr>
        <w:spacing w:line="360" w:lineRule="auto"/>
        <w:ind w:firstLineChars="200" w:firstLine="560"/>
        <w:jc w:val="left"/>
        <w:rPr>
          <w:rFonts w:ascii="宋体" w:hAnsi="宋体" w:cs="宋体"/>
          <w:color w:val="000000" w:themeColor="text1"/>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）自主研发</w:t>
      </w:r>
      <w:r>
        <w:rPr>
          <w:rFonts w:ascii="宋体" w:hAnsi="宋体" w:cs="宋体" w:hint="eastAsia"/>
          <w:color w:val="000000" w:themeColor="text1"/>
          <w:sz w:val="28"/>
          <w:szCs w:val="28"/>
        </w:rPr>
        <w:t>包气带二氧化碳测定装置</w:t>
      </w:r>
      <w:r>
        <w:rPr>
          <w:rFonts w:ascii="宋体" w:hAnsi="宋体" w:cs="宋体" w:hint="eastAsia"/>
          <w:color w:val="000000" w:themeColor="text1"/>
          <w:sz w:val="28"/>
          <w:szCs w:val="28"/>
        </w:rPr>
        <w:t>和方法</w:t>
      </w:r>
      <w:r>
        <w:rPr>
          <w:rFonts w:ascii="宋体" w:hAnsi="宋体" w:cs="宋体" w:hint="eastAsia"/>
          <w:color w:val="000000" w:themeColor="text1"/>
          <w:sz w:val="28"/>
          <w:szCs w:val="28"/>
        </w:rPr>
        <w:t>等专利产品，为城市生态地质环境监测提供了关键技术。</w:t>
      </w:r>
    </w:p>
    <w:p w:rsidR="002B3FE7" w:rsidRDefault="00EC1D83">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2</w:t>
      </w:r>
      <w:r>
        <w:rPr>
          <w:rFonts w:ascii="宋体" w:hAnsi="宋体" w:cs="宋体" w:hint="eastAsia"/>
          <w:color w:val="000000" w:themeColor="text1"/>
          <w:sz w:val="28"/>
          <w:szCs w:val="28"/>
        </w:rPr>
        <w:t>）利用自主研发的</w:t>
      </w:r>
      <w:r>
        <w:rPr>
          <w:rFonts w:ascii="宋体" w:hAnsi="宋体" w:cs="宋体" w:hint="eastAsia"/>
          <w:color w:val="000000" w:themeColor="text1"/>
          <w:kern w:val="0"/>
          <w:sz w:val="28"/>
          <w:szCs w:val="28"/>
        </w:rPr>
        <w:t>土壤、水等专利产品进行城市生态地质环境中的土壤、水样品精准采集，分析其中典型元素的分布特征及其来源等，定量评价其对城市生态地质环境的影响，为城市生态地质</w:t>
      </w:r>
      <w:r>
        <w:rPr>
          <w:rFonts w:ascii="宋体" w:hAnsi="宋体" w:cs="宋体" w:hint="eastAsia"/>
          <w:color w:val="000000" w:themeColor="text1"/>
          <w:kern w:val="0"/>
          <w:sz w:val="28"/>
          <w:szCs w:val="28"/>
        </w:rPr>
        <w:t>环境评价提供重要的理论基础；</w:t>
      </w:r>
    </w:p>
    <w:p w:rsidR="002B3FE7" w:rsidRDefault="00EC1D83">
      <w:pPr>
        <w:spacing w:line="360" w:lineRule="auto"/>
        <w:ind w:firstLineChars="200" w:firstLine="560"/>
        <w:jc w:val="left"/>
        <w:rPr>
          <w:rFonts w:ascii="宋体" w:hAnsi="宋体" w:cs="宋体"/>
          <w:color w:val="000000" w:themeColor="text1"/>
          <w:kern w:val="0"/>
          <w:sz w:val="28"/>
          <w:szCs w:val="28"/>
        </w:rPr>
      </w:pPr>
      <w:r>
        <w:rPr>
          <w:rFonts w:ascii="宋体" w:hAnsi="宋体" w:cs="宋体" w:hint="eastAsia"/>
          <w:color w:val="000000" w:themeColor="text1"/>
          <w:sz w:val="28"/>
          <w:szCs w:val="28"/>
        </w:rPr>
        <w:t>（</w:t>
      </w:r>
      <w:r>
        <w:rPr>
          <w:rFonts w:ascii="宋体" w:hAnsi="宋体" w:cs="宋体" w:hint="eastAsia"/>
          <w:color w:val="000000" w:themeColor="text1"/>
          <w:sz w:val="28"/>
          <w:szCs w:val="28"/>
        </w:rPr>
        <w:t>3</w:t>
      </w:r>
      <w:r>
        <w:rPr>
          <w:rFonts w:ascii="宋体" w:hAnsi="宋体" w:cs="宋体" w:hint="eastAsia"/>
          <w:color w:val="000000" w:themeColor="text1"/>
          <w:sz w:val="28"/>
          <w:szCs w:val="28"/>
        </w:rPr>
        <w:t>）</w:t>
      </w:r>
      <w:r>
        <w:rPr>
          <w:rFonts w:ascii="宋体" w:hAnsi="宋体" w:cs="宋体" w:hint="eastAsia"/>
          <w:sz w:val="28"/>
          <w:szCs w:val="28"/>
        </w:rPr>
        <w:t>研究了岩溶地面塌陷的形成机理，进行了风险评价，</w:t>
      </w:r>
      <w:r>
        <w:rPr>
          <w:rFonts w:ascii="宋体" w:hAnsi="宋体" w:cs="宋体" w:hint="eastAsia"/>
          <w:color w:val="000000" w:themeColor="text1"/>
          <w:sz w:val="28"/>
          <w:szCs w:val="28"/>
          <w:shd w:val="clear" w:color="auto" w:fill="FFFFFF"/>
        </w:rPr>
        <w:t>自主研发</w:t>
      </w:r>
      <w:r>
        <w:rPr>
          <w:rFonts w:ascii="宋体" w:hAnsi="宋体" w:cs="宋体" w:hint="eastAsia"/>
          <w:color w:val="000000" w:themeColor="text1"/>
          <w:sz w:val="28"/>
          <w:szCs w:val="28"/>
        </w:rPr>
        <w:t>基于岩溶水动态的岩溶地面塌陷预测预报方法，确保人民群众的生命财产安全，为城市生态环境安全提供重要的保障。</w:t>
      </w:r>
    </w:p>
    <w:p w:rsidR="002B3FE7" w:rsidRDefault="002B3FE7">
      <w:pPr>
        <w:spacing w:line="360" w:lineRule="auto"/>
        <w:ind w:firstLineChars="200" w:firstLine="480"/>
        <w:rPr>
          <w:color w:val="000000" w:themeColor="text1"/>
          <w:sz w:val="24"/>
          <w:szCs w:val="24"/>
        </w:rPr>
      </w:pPr>
    </w:p>
    <w:p w:rsidR="002B3FE7" w:rsidRDefault="002B3FE7">
      <w:pPr>
        <w:spacing w:line="360" w:lineRule="auto"/>
        <w:ind w:firstLineChars="200" w:firstLine="480"/>
        <w:rPr>
          <w:color w:val="000000" w:themeColor="text1"/>
          <w:sz w:val="24"/>
          <w:szCs w:val="24"/>
        </w:rPr>
      </w:pPr>
    </w:p>
    <w:p w:rsidR="002B3FE7" w:rsidRDefault="002B3FE7">
      <w:pPr>
        <w:spacing w:line="360" w:lineRule="auto"/>
        <w:ind w:firstLineChars="200" w:firstLine="480"/>
        <w:rPr>
          <w:color w:val="000000" w:themeColor="text1"/>
          <w:sz w:val="24"/>
          <w:szCs w:val="24"/>
        </w:rPr>
      </w:pPr>
    </w:p>
    <w:p w:rsidR="002B3FE7" w:rsidRDefault="002B3FE7">
      <w:pPr>
        <w:adjustRightInd w:val="0"/>
        <w:snapToGrid w:val="0"/>
        <w:spacing w:line="360" w:lineRule="auto"/>
        <w:ind w:firstLineChars="200" w:firstLine="560"/>
        <w:rPr>
          <w:rFonts w:ascii="宋体" w:hAnsi="宋体"/>
          <w:color w:val="000000" w:themeColor="text1"/>
          <w:sz w:val="28"/>
          <w:szCs w:val="28"/>
        </w:rPr>
      </w:pPr>
    </w:p>
    <w:p w:rsidR="002B3FE7" w:rsidRDefault="002B3FE7">
      <w:pPr>
        <w:adjustRightInd w:val="0"/>
        <w:snapToGrid w:val="0"/>
        <w:spacing w:line="360" w:lineRule="auto"/>
        <w:ind w:firstLineChars="200" w:firstLine="560"/>
        <w:rPr>
          <w:rFonts w:ascii="宋体" w:hAnsi="宋体"/>
          <w:color w:val="000000" w:themeColor="text1"/>
          <w:sz w:val="28"/>
          <w:szCs w:val="28"/>
        </w:rPr>
      </w:pPr>
    </w:p>
    <w:p w:rsidR="002B3FE7" w:rsidRDefault="002B3FE7">
      <w:pPr>
        <w:spacing w:line="440" w:lineRule="exact"/>
        <w:ind w:firstLineChars="200" w:firstLine="562"/>
        <w:jc w:val="left"/>
        <w:rPr>
          <w:rFonts w:ascii="宋体" w:hAnsi="宋体"/>
          <w:b/>
          <w:color w:val="000000"/>
          <w:sz w:val="28"/>
          <w:szCs w:val="28"/>
        </w:rPr>
      </w:pPr>
    </w:p>
    <w:sectPr w:rsidR="002B3FE7">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8E4821"/>
    <w:multiLevelType w:val="singleLevel"/>
    <w:tmpl w:val="FC8E4821"/>
    <w:lvl w:ilvl="0">
      <w:start w:val="5"/>
      <w:numFmt w:val="chineseCounting"/>
      <w:suff w:val="nothing"/>
      <w:lvlText w:val="%1、"/>
      <w:lvlJc w:val="left"/>
      <w:rPr>
        <w:rFonts w:hint="eastAsia"/>
      </w:rPr>
    </w:lvl>
  </w:abstractNum>
  <w:abstractNum w:abstractNumId="1">
    <w:nsid w:val="167E334C"/>
    <w:multiLevelType w:val="singleLevel"/>
    <w:tmpl w:val="167E334C"/>
    <w:lvl w:ilvl="0">
      <w:start w:val="1"/>
      <w:numFmt w:val="chineseCounting"/>
      <w:suff w:val="nothing"/>
      <w:lvlText w:val="%1、"/>
      <w:lvlJc w:val="left"/>
      <w:rPr>
        <w:rFonts w:hint="eastAsia"/>
      </w:rPr>
    </w:lvl>
  </w:abstractNum>
  <w:abstractNum w:abstractNumId="2">
    <w:nsid w:val="1E440416"/>
    <w:multiLevelType w:val="singleLevel"/>
    <w:tmpl w:val="1E440416"/>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TU3ZDFmOTk1ODY5NjNmMzJhY2Y2ODA3MzFlZTQifQ=="/>
  </w:docVars>
  <w:rsids>
    <w:rsidRoot w:val="00172A27"/>
    <w:rsid w:val="000437F6"/>
    <w:rsid w:val="000C7E77"/>
    <w:rsid w:val="00155CA1"/>
    <w:rsid w:val="00172A27"/>
    <w:rsid w:val="002B3FE7"/>
    <w:rsid w:val="002F0BD5"/>
    <w:rsid w:val="00437E6B"/>
    <w:rsid w:val="005D207B"/>
    <w:rsid w:val="005F3EC2"/>
    <w:rsid w:val="006812D7"/>
    <w:rsid w:val="006877C2"/>
    <w:rsid w:val="006E3748"/>
    <w:rsid w:val="007A753F"/>
    <w:rsid w:val="009F0003"/>
    <w:rsid w:val="00A60389"/>
    <w:rsid w:val="00C305F3"/>
    <w:rsid w:val="00CD6515"/>
    <w:rsid w:val="00E62322"/>
    <w:rsid w:val="00EC1D83"/>
    <w:rsid w:val="00F533AA"/>
    <w:rsid w:val="00FF02A5"/>
    <w:rsid w:val="0286044B"/>
    <w:rsid w:val="17A70030"/>
    <w:rsid w:val="27363889"/>
    <w:rsid w:val="2A652E52"/>
    <w:rsid w:val="2F686C4D"/>
    <w:rsid w:val="3B6A536B"/>
    <w:rsid w:val="44195053"/>
    <w:rsid w:val="51794C47"/>
    <w:rsid w:val="5AC80256"/>
    <w:rsid w:val="73C50C3F"/>
    <w:rsid w:val="78F0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spacing w:line="360" w:lineRule="auto"/>
      <w:ind w:firstLineChars="200" w:firstLine="480"/>
    </w:pPr>
    <w:rPr>
      <w:rFonts w:ascii="仿宋_GB2312"/>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0">
    <w:name w:val="纯文本 Char"/>
    <w:basedOn w:val="a0"/>
    <w:link w:val="a4"/>
    <w:qFormat/>
    <w:rPr>
      <w:rFonts w:ascii="仿宋_GB2312" w:eastAsia="宋体" w:hAnsi="Times New Roman" w:cs="Times New Roman"/>
      <w:sz w:val="24"/>
      <w:szCs w:val="20"/>
    </w:rPr>
  </w:style>
  <w:style w:type="character" w:customStyle="1" w:styleId="font41">
    <w:name w:val="font41"/>
    <w:basedOn w:val="a0"/>
    <w:qFormat/>
    <w:rPr>
      <w:rFonts w:ascii="宋体" w:eastAsia="宋体" w:hAnsi="宋体" w:cs="宋体" w:hint="eastAsia"/>
      <w:color w:val="002060"/>
      <w:sz w:val="12"/>
      <w:szCs w:val="12"/>
      <w:u w:val="none"/>
    </w:rPr>
  </w:style>
  <w:style w:type="character" w:customStyle="1" w:styleId="font61">
    <w:name w:val="font61"/>
    <w:basedOn w:val="a0"/>
    <w:qFormat/>
    <w:rPr>
      <w:rFonts w:ascii="宋体" w:eastAsia="宋体" w:hAnsi="宋体" w:cs="宋体" w:hint="eastAsia"/>
      <w:b/>
      <w:bCs/>
      <w:color w:val="002060"/>
      <w:sz w:val="12"/>
      <w:szCs w:val="12"/>
      <w:u w:val="none"/>
    </w:rPr>
  </w:style>
  <w:style w:type="character" w:customStyle="1" w:styleId="font11">
    <w:name w:val="font11"/>
    <w:basedOn w:val="a0"/>
    <w:qFormat/>
    <w:rPr>
      <w:rFonts w:ascii="宋体" w:eastAsia="宋体" w:hAnsi="宋体" w:cs="宋体" w:hint="eastAsia"/>
      <w:color w:val="00B050"/>
      <w:sz w:val="12"/>
      <w:szCs w:val="12"/>
      <w:u w:val="none"/>
    </w:rPr>
  </w:style>
  <w:style w:type="character" w:customStyle="1" w:styleId="font51">
    <w:name w:val="font51"/>
    <w:basedOn w:val="a0"/>
    <w:qFormat/>
    <w:rPr>
      <w:rFonts w:ascii="宋体" w:eastAsia="宋体" w:hAnsi="宋体" w:cs="宋体" w:hint="eastAsia"/>
      <w:b/>
      <w:bCs/>
      <w:color w:val="00B050"/>
      <w:sz w:val="12"/>
      <w:szCs w:val="12"/>
      <w:u w:val="none"/>
    </w:rPr>
  </w:style>
  <w:style w:type="character" w:customStyle="1" w:styleId="Char">
    <w:name w:val="批注文字 Char"/>
    <w:basedOn w:val="a0"/>
    <w:link w:val="a3"/>
    <w:uiPriority w:val="99"/>
    <w:semiHidden/>
    <w:qFormat/>
    <w:rPr>
      <w:kern w:val="2"/>
      <w:sz w:val="21"/>
    </w:rPr>
  </w:style>
  <w:style w:type="character" w:customStyle="1" w:styleId="Char4">
    <w:name w:val="批注主题 Char"/>
    <w:basedOn w:val="Char"/>
    <w:link w:val="a9"/>
    <w:uiPriority w:val="99"/>
    <w:semiHidden/>
    <w:qFormat/>
    <w:rPr>
      <w:b/>
      <w:bCs/>
      <w:kern w:val="2"/>
      <w:sz w:val="21"/>
    </w:rPr>
  </w:style>
  <w:style w:type="character" w:customStyle="1" w:styleId="Char1">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spacing w:line="360" w:lineRule="auto"/>
      <w:ind w:firstLineChars="200" w:firstLine="480"/>
    </w:pPr>
    <w:rPr>
      <w:rFonts w:ascii="仿宋_GB2312"/>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0">
    <w:name w:val="纯文本 Char"/>
    <w:basedOn w:val="a0"/>
    <w:link w:val="a4"/>
    <w:qFormat/>
    <w:rPr>
      <w:rFonts w:ascii="仿宋_GB2312" w:eastAsia="宋体" w:hAnsi="Times New Roman" w:cs="Times New Roman"/>
      <w:sz w:val="24"/>
      <w:szCs w:val="20"/>
    </w:rPr>
  </w:style>
  <w:style w:type="character" w:customStyle="1" w:styleId="font41">
    <w:name w:val="font41"/>
    <w:basedOn w:val="a0"/>
    <w:qFormat/>
    <w:rPr>
      <w:rFonts w:ascii="宋体" w:eastAsia="宋体" w:hAnsi="宋体" w:cs="宋体" w:hint="eastAsia"/>
      <w:color w:val="002060"/>
      <w:sz w:val="12"/>
      <w:szCs w:val="12"/>
      <w:u w:val="none"/>
    </w:rPr>
  </w:style>
  <w:style w:type="character" w:customStyle="1" w:styleId="font61">
    <w:name w:val="font61"/>
    <w:basedOn w:val="a0"/>
    <w:qFormat/>
    <w:rPr>
      <w:rFonts w:ascii="宋体" w:eastAsia="宋体" w:hAnsi="宋体" w:cs="宋体" w:hint="eastAsia"/>
      <w:b/>
      <w:bCs/>
      <w:color w:val="002060"/>
      <w:sz w:val="12"/>
      <w:szCs w:val="12"/>
      <w:u w:val="none"/>
    </w:rPr>
  </w:style>
  <w:style w:type="character" w:customStyle="1" w:styleId="font11">
    <w:name w:val="font11"/>
    <w:basedOn w:val="a0"/>
    <w:qFormat/>
    <w:rPr>
      <w:rFonts w:ascii="宋体" w:eastAsia="宋体" w:hAnsi="宋体" w:cs="宋体" w:hint="eastAsia"/>
      <w:color w:val="00B050"/>
      <w:sz w:val="12"/>
      <w:szCs w:val="12"/>
      <w:u w:val="none"/>
    </w:rPr>
  </w:style>
  <w:style w:type="character" w:customStyle="1" w:styleId="font51">
    <w:name w:val="font51"/>
    <w:basedOn w:val="a0"/>
    <w:qFormat/>
    <w:rPr>
      <w:rFonts w:ascii="宋体" w:eastAsia="宋体" w:hAnsi="宋体" w:cs="宋体" w:hint="eastAsia"/>
      <w:b/>
      <w:bCs/>
      <w:color w:val="00B050"/>
      <w:sz w:val="12"/>
      <w:szCs w:val="12"/>
      <w:u w:val="none"/>
    </w:rPr>
  </w:style>
  <w:style w:type="character" w:customStyle="1" w:styleId="Char">
    <w:name w:val="批注文字 Char"/>
    <w:basedOn w:val="a0"/>
    <w:link w:val="a3"/>
    <w:uiPriority w:val="99"/>
    <w:semiHidden/>
    <w:qFormat/>
    <w:rPr>
      <w:kern w:val="2"/>
      <w:sz w:val="21"/>
    </w:rPr>
  </w:style>
  <w:style w:type="character" w:customStyle="1" w:styleId="Char4">
    <w:name w:val="批注主题 Char"/>
    <w:basedOn w:val="Char"/>
    <w:link w:val="a9"/>
    <w:uiPriority w:val="99"/>
    <w:semiHidden/>
    <w:qFormat/>
    <w:rPr>
      <w:b/>
      <w:bCs/>
      <w:kern w:val="2"/>
      <w:sz w:val="21"/>
    </w:rPr>
  </w:style>
  <w:style w:type="character" w:customStyle="1" w:styleId="Char1">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ten.cn/results/l.html?q=in:(%E9%82%93%E9%9D%92%E6%B5%B7)" TargetMode="External"/><Relationship Id="rId3" Type="http://schemas.microsoft.com/office/2007/relationships/stylesWithEffects" Target="stylesWithEffects.xml"/><Relationship Id="rId7" Type="http://schemas.openxmlformats.org/officeDocument/2006/relationships/hyperlink" Target="https://www.baiten.cn/results/l.html?q=in:(%E9%AB%98%E5%AE%97%E5%86%9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ten.cn/patent/view.html?patid=CN202021567172.4&amp;sc=&amp;q=%E5%A4%9A%E5%8A%9F%E8%83%BD%E9%87%8E%E5%A4%96%E5%9C%B0%E8%B4%A8%E8%AE%B0%E5%BD%95%E7%BB%98%E5%9B%BE%E8%AE%BE%E5%A4%87&amp;fq=&amp;sort=&amp;sortField=&amp;page=1&amp;rows=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iten.cn/results/l.html?q=in:(%E5%A4%8F%E7%92%90)" TargetMode="External"/><Relationship Id="rId4" Type="http://schemas.openxmlformats.org/officeDocument/2006/relationships/settings" Target="settings.xml"/><Relationship Id="rId9" Type="http://schemas.openxmlformats.org/officeDocument/2006/relationships/hyperlink" Target="https://www.baiten.cn/results/l.html?q=in:(%E9%99%88%E6%A1%A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650</Words>
  <Characters>3709</Characters>
  <Application>Microsoft Office Word</Application>
  <DocSecurity>0</DocSecurity>
  <Lines>30</Lines>
  <Paragraphs>8</Paragraphs>
  <ScaleCrop>false</ScaleCrop>
  <Company>Hewlett-Packard Company</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韩韬略</dc:creator>
  <cp:lastModifiedBy>gaozhongjun</cp:lastModifiedBy>
  <cp:revision>13</cp:revision>
  <dcterms:created xsi:type="dcterms:W3CDTF">2020-12-28T02:47:00Z</dcterms:created>
  <dcterms:modified xsi:type="dcterms:W3CDTF">2022-09-13T07:59:00Z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A06B45BB99F345D98608BAF9B4CA0A57</vt:lpwstr>
  </property>
</Properties>
</file>