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outlineLvl w:val="0"/>
        <w:rPr>
          <w:rFonts w:ascii="宋体" w:hAnsi="宋体"/>
          <w:b/>
          <w:color w:val="FF0000"/>
          <w:sz w:val="36"/>
          <w:szCs w:val="36"/>
        </w:rPr>
      </w:pPr>
      <w:r>
        <w:rPr>
          <w:rFonts w:hint="eastAsia" w:ascii="宋体" w:hAnsi="宋体"/>
          <w:b/>
          <w:color w:val="000000"/>
          <w:sz w:val="36"/>
          <w:szCs w:val="36"/>
          <w:lang w:eastAsia="zh-CN"/>
        </w:rPr>
        <w:t>青岛市</w:t>
      </w:r>
      <w:r>
        <w:rPr>
          <w:rFonts w:hint="eastAsia" w:ascii="宋体" w:hAnsi="宋体"/>
          <w:b/>
          <w:color w:val="000000"/>
          <w:sz w:val="36"/>
          <w:szCs w:val="36"/>
        </w:rPr>
        <w:t>科学技术奖提名公示内容-</w:t>
      </w:r>
      <w:r>
        <w:rPr>
          <w:rFonts w:hint="eastAsia" w:ascii="宋体" w:hAnsi="宋体"/>
          <w:b/>
          <w:color w:val="auto"/>
          <w:sz w:val="36"/>
          <w:szCs w:val="36"/>
        </w:rPr>
        <w:t>科技进步奖</w:t>
      </w:r>
    </w:p>
    <w:p>
      <w:pPr>
        <w:spacing w:line="360" w:lineRule="auto"/>
        <w:jc w:val="center"/>
        <w:rPr>
          <w:rFonts w:ascii="方正小标宋简体" w:hAnsi="宋体"/>
          <w:bCs/>
          <w:color w:val="000000"/>
          <w:sz w:val="36"/>
          <w:szCs w:val="36"/>
        </w:rPr>
      </w:pPr>
      <w:r>
        <w:rPr>
          <w:rFonts w:hint="eastAsia" w:ascii="方正小标宋简体" w:hAnsi="宋体"/>
          <w:bCs/>
          <w:color w:val="000000"/>
          <w:sz w:val="36"/>
          <w:szCs w:val="36"/>
        </w:rPr>
        <w:t>（</w:t>
      </w:r>
      <w:r>
        <w:rPr>
          <w:rFonts w:hint="eastAsia" w:ascii="宋体" w:hAnsi="宋体"/>
          <w:color w:val="000000"/>
          <w:sz w:val="36"/>
          <w:szCs w:val="24"/>
        </w:rPr>
        <w:t>2022</w:t>
      </w:r>
      <w:r>
        <w:rPr>
          <w:rFonts w:hint="eastAsia" w:ascii="方正小标宋简体" w:hAnsi="宋体"/>
          <w:bCs/>
          <w:color w:val="000000"/>
          <w:sz w:val="36"/>
          <w:szCs w:val="36"/>
        </w:rPr>
        <w:t>年度）</w:t>
      </w:r>
    </w:p>
    <w:p>
      <w:pPr>
        <w:spacing w:line="440" w:lineRule="exact"/>
        <w:ind w:firstLine="562" w:firstLineChars="200"/>
        <w:jc w:val="left"/>
        <w:rPr>
          <w:rFonts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一、项目名称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hint="default" w:ascii="宋体" w:hAnsi="宋体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default" w:ascii="宋体" w:hAnsi="宋体"/>
          <w:b w:val="0"/>
          <w:bCs/>
          <w:color w:val="000000"/>
          <w:sz w:val="24"/>
          <w:szCs w:val="24"/>
          <w:lang w:val="en-US" w:eastAsia="zh-CN"/>
        </w:rPr>
        <w:t>城市在役电梯安全运行保障关键技术及装备</w:t>
      </w:r>
    </w:p>
    <w:p>
      <w:pPr>
        <w:spacing w:line="440" w:lineRule="exact"/>
        <w:ind w:firstLine="560" w:firstLineChars="200"/>
        <w:jc w:val="left"/>
        <w:rPr>
          <w:rFonts w:hint="default" w:ascii="宋体" w:hAnsi="宋体"/>
          <w:b w:val="0"/>
          <w:bCs/>
          <w:color w:val="000000"/>
          <w:sz w:val="28"/>
          <w:szCs w:val="28"/>
          <w:lang w:val="en-US" w:eastAsia="zh-CN"/>
        </w:rPr>
      </w:pPr>
    </w:p>
    <w:p>
      <w:pPr>
        <w:spacing w:line="440" w:lineRule="exact"/>
        <w:ind w:firstLine="562" w:firstLineChars="200"/>
        <w:jc w:val="left"/>
        <w:rPr>
          <w:rFonts w:hint="eastAsia"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二、推荐单位（专家）及推荐意见</w:t>
      </w:r>
    </w:p>
    <w:p>
      <w:pPr>
        <w:pStyle w:val="4"/>
        <w:spacing w:line="440" w:lineRule="exact"/>
        <w:ind w:firstLine="560"/>
        <w:rPr>
          <w:rFonts w:hint="eastAsia" w:ascii="宋体" w:hAnsi="宋体"/>
          <w:bCs/>
        </w:rPr>
      </w:pPr>
      <w:r>
        <w:rPr>
          <w:rFonts w:hint="eastAsia" w:ascii="宋体" w:hAnsi="宋体"/>
          <w:bCs/>
          <w:lang w:val="en-US" w:eastAsia="zh-CN"/>
        </w:rPr>
        <w:t>如</w:t>
      </w:r>
      <w:r>
        <w:rPr>
          <w:rFonts w:hint="eastAsia" w:ascii="宋体" w:hAnsi="宋体"/>
          <w:bCs/>
        </w:rPr>
        <w:t>何实现电梯的高效精准检测、如何推进维保监管的智能化水平、如何提升电梯运行的安全性能是我省电梯行业的三大运营难题，</w:t>
      </w:r>
      <w:r>
        <w:rPr>
          <w:rFonts w:hint="eastAsia" w:ascii="宋体" w:hAnsi="宋体"/>
          <w:bCs/>
          <w:lang w:val="en-US" w:eastAsia="zh-CN"/>
        </w:rPr>
        <w:t>针对上述问题，山东科技大学、青岛特种设备检测研究院、沈阳特种设备检测研究院、桂林电子科技大学、青岛正信科技有限公司开展了</w:t>
      </w:r>
      <w:r>
        <w:rPr>
          <w:rFonts w:hint="eastAsia" w:ascii="宋体" w:hAnsi="宋体"/>
          <w:bCs/>
        </w:rPr>
        <w:t>城市在</w:t>
      </w:r>
      <w:r>
        <w:rPr>
          <w:rFonts w:hint="eastAsia" w:ascii="宋体" w:hAnsi="宋体"/>
          <w:bCs/>
          <w:lang w:val="en-US" w:eastAsia="zh-CN"/>
        </w:rPr>
        <w:t>役</w:t>
      </w:r>
      <w:r>
        <w:rPr>
          <w:rFonts w:hint="eastAsia" w:ascii="宋体" w:hAnsi="宋体"/>
          <w:bCs/>
        </w:rPr>
        <w:t>电梯安全运行保障</w:t>
      </w:r>
      <w:r>
        <w:rPr>
          <w:rFonts w:hint="eastAsia" w:ascii="宋体" w:hAnsi="宋体"/>
          <w:bCs/>
          <w:lang w:val="en-US" w:eastAsia="zh-CN"/>
        </w:rPr>
        <w:t>关键</w:t>
      </w:r>
      <w:r>
        <w:rPr>
          <w:rFonts w:hint="eastAsia" w:ascii="宋体" w:hAnsi="宋体"/>
          <w:bCs/>
        </w:rPr>
        <w:t>技术及装备</w:t>
      </w:r>
      <w:r>
        <w:rPr>
          <w:rFonts w:hint="eastAsia" w:ascii="宋体" w:hAnsi="宋体"/>
          <w:bCs/>
          <w:lang w:val="en-US" w:eastAsia="zh-CN"/>
        </w:rPr>
        <w:t>研究</w:t>
      </w:r>
      <w:r>
        <w:rPr>
          <w:rFonts w:hint="eastAsia" w:ascii="宋体" w:hAnsi="宋体"/>
          <w:bCs/>
        </w:rPr>
        <w:t>。</w:t>
      </w:r>
      <w:r>
        <w:rPr>
          <w:rFonts w:hint="eastAsia" w:ascii="宋体" w:hAnsi="宋体"/>
          <w:bCs/>
          <w:lang w:val="en-US" w:eastAsia="zh-CN"/>
        </w:rPr>
        <w:t>通过</w:t>
      </w:r>
      <w:r>
        <w:rPr>
          <w:rFonts w:hint="eastAsia" w:ascii="宋体" w:hAnsi="宋体"/>
          <w:bCs/>
        </w:rPr>
        <w:t>研发</w:t>
      </w:r>
      <w:r>
        <w:rPr>
          <w:rFonts w:hint="eastAsia" w:ascii="宋体" w:hAnsi="宋体"/>
          <w:bCs/>
          <w:lang w:val="en-US" w:eastAsia="zh-CN"/>
        </w:rPr>
        <w:t>智能</w:t>
      </w:r>
      <w:r>
        <w:rPr>
          <w:rFonts w:hint="eastAsia" w:ascii="宋体" w:hAnsi="宋体"/>
          <w:bCs/>
        </w:rPr>
        <w:t>便携式电梯检测仪</w:t>
      </w:r>
      <w:r>
        <w:rPr>
          <w:rFonts w:hint="eastAsia" w:ascii="宋体" w:hAnsi="宋体"/>
          <w:bCs/>
          <w:lang w:val="en-US" w:eastAsia="zh-CN"/>
        </w:rPr>
        <w:t>和</w:t>
      </w:r>
      <w:r>
        <w:rPr>
          <w:rFonts w:hint="eastAsia" w:ascii="宋体" w:hAnsi="宋体"/>
          <w:bCs/>
        </w:rPr>
        <w:t>电梯安全监测管理系统，实现了电梯检测的免录入式分析和运行维保的智能监管。为电梯井道壁状态实时准确监管提供重要保障，为监管部门人员获得实时、准确、可靠的信息提供重要依据，保证了曳引式电梯长期安全、稳定运行，解决了故障突发率高、数据不可靠、管控不及时、维修困难等问题。项目</w:t>
      </w:r>
      <w:r>
        <w:rPr>
          <w:rFonts w:hint="eastAsia" w:ascii="宋体" w:hAnsi="宋体"/>
          <w:bCs/>
          <w:lang w:val="en-US" w:eastAsia="zh-CN"/>
        </w:rPr>
        <w:t>发明</w:t>
      </w:r>
      <w:r>
        <w:rPr>
          <w:rFonts w:hint="eastAsia" w:ascii="宋体" w:hAnsi="宋体"/>
          <w:bCs/>
        </w:rPr>
        <w:t>成果为我省电梯监管部门、电梯检验单位、电梯认证机构、电梯制造企业、维护保养单位等提供</w:t>
      </w:r>
      <w:r>
        <w:rPr>
          <w:rFonts w:hint="eastAsia" w:ascii="宋体" w:hAnsi="宋体"/>
          <w:bCs/>
          <w:lang w:val="en-US" w:eastAsia="zh-CN"/>
        </w:rPr>
        <w:t>了</w:t>
      </w:r>
      <w:r>
        <w:rPr>
          <w:rFonts w:hint="eastAsia" w:ascii="宋体" w:hAnsi="宋体"/>
          <w:bCs/>
        </w:rPr>
        <w:t>一种快速精准识别的新方法，为电梯应急性管理关键技术发展提供重要保障，为电梯智能化发展</w:t>
      </w:r>
      <w:r>
        <w:rPr>
          <w:rFonts w:hint="eastAsia" w:ascii="宋体" w:hAnsi="宋体"/>
          <w:bCs/>
          <w:lang w:val="en-US" w:eastAsia="zh-CN"/>
        </w:rPr>
        <w:t>奠定</w:t>
      </w:r>
      <w:r>
        <w:rPr>
          <w:rFonts w:hint="eastAsia" w:ascii="宋体" w:hAnsi="宋体"/>
          <w:bCs/>
        </w:rPr>
        <w:t>了重要基础。</w:t>
      </w:r>
    </w:p>
    <w:p>
      <w:pPr>
        <w:pStyle w:val="4"/>
        <w:spacing w:line="440" w:lineRule="exact"/>
        <w:ind w:firstLine="560"/>
        <w:rPr>
          <w:rFonts w:hint="eastAsia" w:ascii="宋体" w:hAnsi="宋体"/>
          <w:bCs/>
        </w:rPr>
      </w:pPr>
      <w:r>
        <w:rPr>
          <w:rFonts w:hint="eastAsia" w:ascii="宋体" w:hAnsi="宋体"/>
          <w:bCs/>
        </w:rPr>
        <w:t>项目获发明专利</w:t>
      </w:r>
      <w:r>
        <w:rPr>
          <w:rFonts w:hint="eastAsia" w:ascii="宋体" w:hAnsi="宋体"/>
          <w:bCs/>
          <w:lang w:val="en-US" w:eastAsia="zh-CN"/>
        </w:rPr>
        <w:t>12</w:t>
      </w:r>
      <w:r>
        <w:rPr>
          <w:rFonts w:hint="eastAsia" w:ascii="宋体" w:hAnsi="宋体"/>
          <w:bCs/>
        </w:rPr>
        <w:t>项（其中</w:t>
      </w:r>
      <w:r>
        <w:rPr>
          <w:rFonts w:hint="eastAsia" w:ascii="宋体" w:hAnsi="宋体"/>
          <w:bCs/>
          <w:lang w:val="en-US" w:eastAsia="zh-CN"/>
        </w:rPr>
        <w:t>国际</w:t>
      </w:r>
      <w:r>
        <w:rPr>
          <w:rFonts w:hint="eastAsia" w:ascii="宋体" w:hAnsi="宋体"/>
          <w:bCs/>
        </w:rPr>
        <w:t>专利</w:t>
      </w:r>
      <w:r>
        <w:rPr>
          <w:rFonts w:hint="eastAsia" w:ascii="宋体" w:hAnsi="宋体"/>
          <w:bCs/>
          <w:lang w:val="en-US" w:eastAsia="zh-CN"/>
        </w:rPr>
        <w:t>8</w:t>
      </w:r>
      <w:r>
        <w:rPr>
          <w:rFonts w:hint="eastAsia" w:ascii="宋体" w:hAnsi="宋体"/>
          <w:bCs/>
        </w:rPr>
        <w:t>项），实用新型专利</w:t>
      </w:r>
      <w:r>
        <w:rPr>
          <w:rFonts w:hint="eastAsia" w:ascii="宋体" w:hAnsi="宋体"/>
          <w:bCs/>
          <w:lang w:val="en-US" w:eastAsia="zh-CN"/>
        </w:rPr>
        <w:t>4</w:t>
      </w:r>
      <w:r>
        <w:rPr>
          <w:rFonts w:hint="eastAsia" w:ascii="宋体" w:hAnsi="宋体"/>
          <w:bCs/>
        </w:rPr>
        <w:t>项，</w:t>
      </w:r>
      <w:r>
        <w:rPr>
          <w:rFonts w:hint="eastAsia" w:ascii="宋体" w:hAnsi="宋体"/>
          <w:bCs/>
          <w:lang w:val="en-US" w:eastAsia="zh-CN"/>
        </w:rPr>
        <w:t>软件著作权7项，</w:t>
      </w:r>
      <w:r>
        <w:rPr>
          <w:rFonts w:hint="eastAsia" w:ascii="宋体" w:hAnsi="宋体"/>
          <w:bCs/>
        </w:rPr>
        <w:t>制定地方标准2项，</w:t>
      </w:r>
      <w:r>
        <w:rPr>
          <w:rFonts w:hint="eastAsia" w:ascii="宋体" w:hAnsi="宋体"/>
          <w:bCs/>
          <w:lang w:val="en-US" w:eastAsia="zh-CN"/>
        </w:rPr>
        <w:t>研究成果在山东省、辽宁省进行推广应用，共计覆盖在役电梯超过50万部，累积产生直接经济效益9,365万元，</w:t>
      </w:r>
      <w:r>
        <w:rPr>
          <w:rFonts w:hint="eastAsia" w:ascii="宋体" w:hAnsi="宋体"/>
          <w:bCs/>
        </w:rPr>
        <w:t>解决了电梯故障突发率高、数据不可靠、管控不及时、维修困难等问题，实现了电梯市场监管领域安全、可靠的应急性服务管理，推动了我省电梯智能化发展进程。</w:t>
      </w:r>
    </w:p>
    <w:p>
      <w:pPr>
        <w:pStyle w:val="4"/>
        <w:spacing w:line="440" w:lineRule="exact"/>
        <w:ind w:firstLine="560"/>
        <w:rPr>
          <w:rFonts w:hint="eastAsia" w:ascii="宋体" w:hAnsi="宋体"/>
          <w:bCs/>
        </w:rPr>
      </w:pPr>
    </w:p>
    <w:p>
      <w:pPr>
        <w:spacing w:line="440" w:lineRule="exact"/>
        <w:ind w:firstLine="562" w:firstLineChars="200"/>
        <w:jc w:val="left"/>
        <w:rPr>
          <w:rFonts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  <w:lang w:eastAsia="zh-CN"/>
        </w:rPr>
        <w:t>三</w:t>
      </w:r>
      <w:r>
        <w:rPr>
          <w:rFonts w:hint="eastAsia" w:ascii="宋体" w:hAnsi="宋体"/>
          <w:b/>
          <w:color w:val="000000"/>
          <w:sz w:val="28"/>
          <w:szCs w:val="28"/>
        </w:rPr>
        <w:t>、</w:t>
      </w:r>
      <w:r>
        <w:rPr>
          <w:rFonts w:hint="eastAsia" w:ascii="宋体" w:hAnsi="宋体"/>
          <w:b/>
          <w:color w:val="000000"/>
          <w:sz w:val="28"/>
          <w:szCs w:val="28"/>
          <w:lang w:eastAsia="zh-CN"/>
        </w:rPr>
        <w:t>推荐</w:t>
      </w:r>
      <w:r>
        <w:rPr>
          <w:rFonts w:ascii="宋体" w:hAnsi="宋体"/>
          <w:b/>
          <w:color w:val="000000"/>
          <w:sz w:val="28"/>
          <w:szCs w:val="28"/>
        </w:rPr>
        <w:t>等级</w:t>
      </w:r>
    </w:p>
    <w:p>
      <w:pPr>
        <w:spacing w:line="440" w:lineRule="exact"/>
        <w:ind w:firstLine="480" w:firstLineChars="200"/>
        <w:jc w:val="left"/>
        <w:rPr>
          <w:rFonts w:hint="default" w:ascii="宋体" w:hAnsi="宋体"/>
          <w:color w:val="000000"/>
          <w:sz w:val="24"/>
          <w:szCs w:val="24"/>
        </w:rPr>
      </w:pPr>
      <w:r>
        <w:rPr>
          <w:rFonts w:hint="default" w:ascii="宋体" w:hAnsi="宋体"/>
          <w:color w:val="000000"/>
          <w:sz w:val="24"/>
          <w:szCs w:val="24"/>
        </w:rPr>
        <w:t>推荐该项目为2022年度青岛市科技进步奖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二</w:t>
      </w:r>
      <w:r>
        <w:rPr>
          <w:rFonts w:hint="default" w:ascii="宋体" w:hAnsi="宋体"/>
          <w:color w:val="000000"/>
          <w:sz w:val="24"/>
          <w:szCs w:val="24"/>
        </w:rPr>
        <w:t>等奖。</w:t>
      </w:r>
    </w:p>
    <w:p>
      <w:pPr>
        <w:pStyle w:val="2"/>
      </w:pPr>
    </w:p>
    <w:p>
      <w:pPr>
        <w:spacing w:line="440" w:lineRule="exact"/>
        <w:ind w:firstLine="562" w:firstLineChars="200"/>
        <w:jc w:val="left"/>
        <w:rPr>
          <w:rFonts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  <w:lang w:eastAsia="zh-CN"/>
        </w:rPr>
        <w:t>四</w:t>
      </w:r>
      <w:r>
        <w:rPr>
          <w:rFonts w:hint="eastAsia" w:ascii="宋体" w:hAnsi="宋体"/>
          <w:b/>
          <w:color w:val="000000"/>
          <w:sz w:val="28"/>
          <w:szCs w:val="28"/>
        </w:rPr>
        <w:t>、项目简介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jc w:val="both"/>
        <w:textAlignment w:val="auto"/>
        <w:rPr>
          <w:rFonts w:ascii="Times New Roman" w:hAnsi="Times New Roman" w:eastAsia="宋体" w:cs="Times New Roman"/>
          <w:kern w:val="0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0"/>
          <w:sz w:val="24"/>
          <w:szCs w:val="24"/>
          <w:lang w:val="en-US" w:eastAsia="zh-CN" w:bidi="ar-SA"/>
        </w:rPr>
        <w:t>该项目属于特种设备领域中信息检测与智能监管。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jc w:val="both"/>
        <w:textAlignment w:val="auto"/>
        <w:rPr>
          <w:rFonts w:ascii="Times New Roman" w:hAnsi="Times New Roman" w:eastAsia="宋体" w:cs="Times New Roman"/>
          <w:kern w:val="0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0"/>
          <w:sz w:val="24"/>
          <w:szCs w:val="24"/>
          <w:lang w:val="en-US" w:eastAsia="zh-CN" w:bidi="ar-SA"/>
        </w:rPr>
        <w:t>目前我省于电梯应急处置服务平台登记的在用电梯数量已超过</w:t>
      </w:r>
      <w:r>
        <w:rPr>
          <w:rFonts w:hint="eastAsia" w:ascii="Times New Roman" w:hAnsi="Times New Roman" w:cs="Times New Roman"/>
          <w:kern w:val="0"/>
          <w:sz w:val="24"/>
          <w:szCs w:val="24"/>
          <w:lang w:val="en-US" w:eastAsia="zh-CN" w:bidi="ar-SA"/>
        </w:rPr>
        <w:t>48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  <w:lang w:val="en-US" w:eastAsia="zh-CN" w:bidi="ar-SA"/>
        </w:rPr>
        <w:t>万部，电梯的检修和维保工作是保护人员安全、保障设备稳定的重要环节之一，而当前大部分检测工作主要依靠维修工人手动检测，使得检测工作效率低、识别误差较大、时效性差。如何实现电梯的高效精准检测、如何推进维保监管的智能化水平、如何提升电梯运行的安全性能是电梯行业的三大运营难题。为此项目基于传感技术、物联网云平台等交叉学科开展了城市在</w:t>
      </w:r>
      <w:r>
        <w:rPr>
          <w:rFonts w:hint="eastAsia" w:ascii="Times New Roman" w:hAnsi="Times New Roman" w:cs="Times New Roman"/>
          <w:kern w:val="0"/>
          <w:sz w:val="24"/>
          <w:szCs w:val="24"/>
          <w:lang w:val="en-US" w:eastAsia="zh-CN" w:bidi="ar-SA"/>
        </w:rPr>
        <w:t>役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  <w:lang w:val="en-US" w:eastAsia="zh-CN" w:bidi="ar-SA"/>
        </w:rPr>
        <w:t>电梯安全运行保障</w:t>
      </w:r>
      <w:r>
        <w:rPr>
          <w:rFonts w:hint="eastAsia" w:ascii="Times New Roman" w:hAnsi="Times New Roman" w:cs="Times New Roman"/>
          <w:kern w:val="0"/>
          <w:sz w:val="24"/>
          <w:szCs w:val="24"/>
          <w:lang w:val="en-US" w:eastAsia="zh-CN" w:bidi="ar-SA"/>
        </w:rPr>
        <w:t>关键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  <w:lang w:val="en-US" w:eastAsia="zh-CN" w:bidi="ar-SA"/>
        </w:rPr>
        <w:t>技术及装备研究，</w:t>
      </w:r>
      <w:r>
        <w:rPr>
          <w:rFonts w:hint="eastAsia" w:ascii="Times New Roman" w:hAnsi="Times New Roman" w:cs="Times New Roman"/>
          <w:kern w:val="0"/>
          <w:sz w:val="24"/>
          <w:szCs w:val="24"/>
          <w:lang w:val="en-US" w:eastAsia="zh-CN" w:bidi="ar-SA"/>
        </w:rPr>
        <w:t>发明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  <w:lang w:val="en-US" w:eastAsia="zh-CN" w:bidi="ar-SA"/>
        </w:rPr>
        <w:t>了智能便携式电梯检测仪</w:t>
      </w:r>
      <w:r>
        <w:rPr>
          <w:rFonts w:hint="eastAsia" w:ascii="Times New Roman" w:hAnsi="Times New Roman" w:cs="Times New Roman"/>
          <w:kern w:val="0"/>
          <w:sz w:val="24"/>
          <w:szCs w:val="24"/>
          <w:lang w:val="en-US" w:eastAsia="zh-CN" w:bidi="ar-SA"/>
        </w:rPr>
        <w:t>、研发了基于边缘计算的电梯在线监测系统、构建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  <w:lang w:val="en-US" w:eastAsia="zh-CN" w:bidi="ar-SA"/>
        </w:rPr>
        <w:t>了电梯</w:t>
      </w:r>
      <w:r>
        <w:rPr>
          <w:rFonts w:hint="eastAsia" w:ascii="Times New Roman" w:hAnsi="Times New Roman" w:cs="Times New Roman"/>
          <w:kern w:val="0"/>
          <w:sz w:val="24"/>
          <w:szCs w:val="24"/>
          <w:lang w:val="en-US" w:eastAsia="zh-CN" w:bidi="ar-SA"/>
        </w:rPr>
        <w:t>运维管控数据大平台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  <w:lang w:val="en-US" w:eastAsia="zh-CN" w:bidi="ar-SA"/>
        </w:rPr>
        <w:t>，实现了城市在</w:t>
      </w:r>
      <w:r>
        <w:rPr>
          <w:rFonts w:hint="eastAsia" w:ascii="Times New Roman" w:hAnsi="Times New Roman" w:cs="Times New Roman"/>
          <w:kern w:val="0"/>
          <w:sz w:val="24"/>
          <w:szCs w:val="24"/>
          <w:lang w:val="en-US" w:eastAsia="zh-CN" w:bidi="ar-SA"/>
        </w:rPr>
        <w:t>役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  <w:lang w:val="en-US" w:eastAsia="zh-CN" w:bidi="ar-SA"/>
        </w:rPr>
        <w:t>电梯的安全运行保障。项目主要</w:t>
      </w:r>
      <w:r>
        <w:rPr>
          <w:rFonts w:hint="eastAsia" w:ascii="Times New Roman" w:hAnsi="Times New Roman" w:cs="Times New Roman"/>
          <w:kern w:val="0"/>
          <w:sz w:val="24"/>
          <w:szCs w:val="24"/>
          <w:lang w:val="en-US" w:eastAsia="zh-CN" w:bidi="ar-SA"/>
        </w:rPr>
        <w:t>创新点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  <w:lang w:val="en-US" w:eastAsia="zh-CN" w:bidi="ar-SA"/>
        </w:rPr>
        <w:t>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2" w:firstLineChars="200"/>
        <w:jc w:val="both"/>
        <w:textAlignment w:val="auto"/>
        <w:rPr>
          <w:rFonts w:ascii="Times New Roman" w:hAnsi="Times New Roman" w:eastAsia="宋体" w:cs="Times New Roman"/>
          <w:kern w:val="0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b/>
          <w:bCs/>
          <w:kern w:val="0"/>
          <w:sz w:val="24"/>
          <w:szCs w:val="24"/>
          <w:lang w:val="en-US" w:eastAsia="zh-CN" w:bidi="ar-SA"/>
        </w:rPr>
        <w:t>创新点1：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  <w:lang w:val="en-US" w:eastAsia="zh-CN" w:bidi="ar-SA"/>
        </w:rPr>
        <w:t>发明了智能便携式电梯检测仪。提出了多项电梯自动检测方法与技术，整合了各类传感数据与测试信息，形成了用于电梯智能检测的多信息融合诊断算法，建立了电梯检测仪与外部移动终端的物联网数据传输系统，实现了电梯测试参数的实时控制和检测数据的免录入式分析，解决了传统检测方法耗时长、精确性差、劳动强度大的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2" w:firstLineChars="200"/>
        <w:jc w:val="both"/>
        <w:textAlignment w:val="auto"/>
        <w:rPr>
          <w:rFonts w:ascii="Times New Roman" w:hAnsi="Times New Roman" w:eastAsia="宋体" w:cs="Times New Roman"/>
          <w:kern w:val="0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b/>
          <w:bCs/>
          <w:kern w:val="0"/>
          <w:sz w:val="24"/>
          <w:szCs w:val="24"/>
          <w:lang w:val="en-US" w:eastAsia="zh-CN" w:bidi="ar-SA"/>
        </w:rPr>
        <w:t>创新点2：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  <w:lang w:val="en-US" w:eastAsia="zh-CN" w:bidi="ar-SA"/>
        </w:rPr>
        <w:t>研发了基于边缘计算的电梯在线监测系统，建立了特种设备信息资源分类方法与编码规则，提出了数据质量评价、安全追溯、法律法规和事故案例知识图谱、特种设备数据挖掘技术及可视化分析等多源数据分析利用基础方法，研制了低延时、高精度在线监测技术，提出了基于多源数据分析的典型特种设备损伤、故障预测技术，实现了对在役电梯各项关键运行参数的实时监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2" w:firstLineChars="200"/>
        <w:jc w:val="both"/>
        <w:textAlignment w:val="auto"/>
        <w:rPr>
          <w:rFonts w:ascii="Times New Roman" w:hAnsi="Times New Roman" w:eastAsia="宋体" w:cs="Times New Roman"/>
          <w:kern w:val="0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b/>
          <w:bCs/>
          <w:kern w:val="0"/>
          <w:sz w:val="24"/>
          <w:szCs w:val="24"/>
          <w:lang w:val="en-US" w:eastAsia="zh-CN" w:bidi="ar-SA"/>
        </w:rPr>
        <w:t>创新点3：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  <w:lang w:val="en-US" w:eastAsia="zh-CN" w:bidi="ar-SA"/>
        </w:rPr>
        <w:t>构建了城市地区电梯运维管控数据大平台，通过监控点现场控制、GPRS数据传输和远程监控通信服务中心，实现了移动端检验系统与服务端系统的数据传输，建立了分布式电梯集中管理方法</w:t>
      </w:r>
      <w:r>
        <w:rPr>
          <w:rFonts w:hint="eastAsia" w:ascii="Times New Roman" w:hAnsi="Times New Roman" w:cs="Times New Roman"/>
          <w:kern w:val="0"/>
          <w:sz w:val="24"/>
          <w:szCs w:val="24"/>
          <w:lang w:val="en-US" w:eastAsia="zh-CN" w:bidi="ar-SA"/>
        </w:rPr>
        <w:t>，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  <w:lang w:val="en-US" w:eastAsia="zh-CN" w:bidi="ar-SA"/>
        </w:rPr>
        <w:t>实现了电梯运行监测-故障预警诊断-智能派工维修的高度集约式管理。并结合</w:t>
      </w:r>
      <w:r>
        <w:rPr>
          <w:rFonts w:hint="eastAsia" w:cs="Times New Roman"/>
          <w:kern w:val="0"/>
          <w:sz w:val="24"/>
          <w:szCs w:val="24"/>
          <w:lang w:val="en-US" w:eastAsia="zh-CN" w:bidi="ar-SA"/>
        </w:rPr>
        <w:t>电梯管理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  <w:lang w:val="en-US" w:eastAsia="zh-CN" w:bidi="ar-SA"/>
        </w:rPr>
        <w:t>与社区党建融合的管控模式，</w:t>
      </w:r>
      <w:r>
        <w:rPr>
          <w:rFonts w:hint="eastAsia" w:cs="Times New Roman"/>
          <w:kern w:val="0"/>
          <w:sz w:val="24"/>
          <w:szCs w:val="24"/>
          <w:lang w:val="en-US" w:eastAsia="zh-CN" w:bidi="ar-SA"/>
        </w:rPr>
        <w:t>提升社区人员管控与防疫管理水平。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jc w:val="both"/>
        <w:textAlignment w:val="auto"/>
        <w:rPr>
          <w:rFonts w:ascii="Times New Roman" w:hAnsi="Times New Roman" w:eastAsia="宋体" w:cs="Times New Roman"/>
          <w:color w:val="000000"/>
          <w:kern w:val="2"/>
          <w:sz w:val="24"/>
          <w:szCs w:val="20"/>
          <w:highlight w:val="none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0"/>
          <w:sz w:val="24"/>
          <w:szCs w:val="24"/>
          <w:highlight w:val="none"/>
          <w:lang w:val="en-US" w:eastAsia="zh-CN" w:bidi="ar-SA"/>
        </w:rPr>
        <w:t>该项目获发明专利1</w:t>
      </w:r>
      <w:r>
        <w:rPr>
          <w:rFonts w:hint="eastAsia" w:ascii="Times New Roman" w:hAnsi="Times New Roman" w:cs="Times New Roman"/>
          <w:kern w:val="0"/>
          <w:sz w:val="24"/>
          <w:szCs w:val="24"/>
          <w:highlight w:val="none"/>
          <w:lang w:val="en-US" w:eastAsia="zh-CN" w:bidi="ar-SA"/>
        </w:rPr>
        <w:t>2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  <w:highlight w:val="none"/>
          <w:lang w:val="en-US" w:eastAsia="zh-CN" w:bidi="ar-SA"/>
        </w:rPr>
        <w:t>项（</w:t>
      </w:r>
      <w:r>
        <w:rPr>
          <w:rFonts w:hint="eastAsia" w:ascii="Times New Roman" w:hAnsi="Times New Roman" w:cs="Times New Roman"/>
          <w:kern w:val="0"/>
          <w:sz w:val="24"/>
          <w:szCs w:val="24"/>
          <w:highlight w:val="none"/>
          <w:lang w:val="en-US" w:eastAsia="zh-CN" w:bidi="ar-SA"/>
        </w:rPr>
        <w:t>PCT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  <w:highlight w:val="none"/>
          <w:lang w:val="en-US" w:eastAsia="zh-CN" w:bidi="ar-SA"/>
        </w:rPr>
        <w:t>专利</w:t>
      </w:r>
      <w:r>
        <w:rPr>
          <w:rFonts w:hint="eastAsia" w:ascii="Times New Roman" w:hAnsi="Times New Roman" w:cs="Times New Roman"/>
          <w:kern w:val="0"/>
          <w:sz w:val="24"/>
          <w:szCs w:val="24"/>
          <w:highlight w:val="none"/>
          <w:lang w:val="en-US" w:eastAsia="zh-CN" w:bidi="ar-SA"/>
        </w:rPr>
        <w:t>8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  <w:highlight w:val="none"/>
          <w:lang w:val="en-US" w:eastAsia="zh-CN" w:bidi="ar-SA"/>
        </w:rPr>
        <w:t>项），实用新型专利4项，软件著作权7项，制定地方标准2项，培养博士后1人，博士生3人，硕士生20余人。项目应用推广期间取得了重大经济社会效益，累计获得销售额9,365万元、利润2,483万元，解决了电梯故障突发率高、数据不可靠、管控不及时、维修困难等问题，实现了电梯市场监管领域安全、可靠的应急性服务管理，推动了我省电梯智能化发展进程。</w:t>
      </w:r>
    </w:p>
    <w:p>
      <w:pPr>
        <w:pStyle w:val="2"/>
      </w:pPr>
    </w:p>
    <w:p>
      <w:pPr>
        <w:spacing w:line="440" w:lineRule="exact"/>
        <w:ind w:firstLine="562" w:firstLineChars="200"/>
        <w:jc w:val="left"/>
        <w:rPr>
          <w:rFonts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  <w:lang w:eastAsia="zh-CN"/>
        </w:rPr>
        <w:t>五</w:t>
      </w:r>
      <w:r>
        <w:rPr>
          <w:rFonts w:hint="eastAsia" w:ascii="宋体" w:hAnsi="宋体"/>
          <w:b/>
          <w:color w:val="000000"/>
          <w:sz w:val="28"/>
          <w:szCs w:val="28"/>
        </w:rPr>
        <w:t>、主要知识产权和标准规范等目录</w:t>
      </w:r>
    </w:p>
    <w:tbl>
      <w:tblPr>
        <w:tblStyle w:val="8"/>
        <w:tblW w:w="922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8"/>
        <w:gridCol w:w="1260"/>
        <w:gridCol w:w="1022"/>
        <w:gridCol w:w="849"/>
        <w:gridCol w:w="992"/>
        <w:gridCol w:w="1134"/>
        <w:gridCol w:w="850"/>
        <w:gridCol w:w="851"/>
        <w:gridCol w:w="118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知识产权</w:t>
            </w:r>
            <w:r>
              <w:rPr>
                <w:rFonts w:hint="eastAsia" w:ascii="宋体" w:hAnsi="宋体"/>
                <w:sz w:val="21"/>
              </w:rPr>
              <w:t>（标准）</w:t>
            </w:r>
            <w:r>
              <w:rPr>
                <w:rFonts w:ascii="宋体" w:hAnsi="宋体"/>
                <w:sz w:val="21"/>
              </w:rPr>
              <w:t>类别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知识产权（标准）具体</w:t>
            </w:r>
            <w:r>
              <w:rPr>
                <w:rFonts w:ascii="宋体" w:hAnsi="宋体"/>
                <w:sz w:val="21"/>
              </w:rPr>
              <w:t>名称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国</w:t>
            </w:r>
            <w:r>
              <w:rPr>
                <w:rFonts w:hint="eastAsia" w:ascii="宋体" w:hAnsi="宋体"/>
                <w:sz w:val="21"/>
              </w:rPr>
              <w:t>家</w:t>
            </w:r>
          </w:p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（</w:t>
            </w:r>
            <w:r>
              <w:rPr>
                <w:rFonts w:hint="eastAsia" w:ascii="宋体" w:hAnsi="宋体"/>
                <w:sz w:val="21"/>
              </w:rPr>
              <w:t>地</w:t>
            </w:r>
            <w:r>
              <w:rPr>
                <w:rFonts w:ascii="宋体" w:hAnsi="宋体"/>
                <w:sz w:val="21"/>
              </w:rPr>
              <w:t>区）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授权号（标准编号）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授权（标准发布）日期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证书编号（标准批准发布</w:t>
            </w:r>
            <w:r>
              <w:rPr>
                <w:rFonts w:ascii="宋体" w:hAnsi="宋体"/>
                <w:sz w:val="21"/>
              </w:rPr>
              <w:t>部门</w:t>
            </w:r>
            <w:r>
              <w:rPr>
                <w:rFonts w:hint="eastAsia" w:ascii="宋体" w:hAnsi="宋体"/>
                <w:sz w:val="21"/>
              </w:rPr>
              <w:t>）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权利人（标准起草单位）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发明人（标准起草人）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发明专利（标准）有效状态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spacing w:line="390" w:lineRule="exact"/>
              <w:ind w:firstLine="0" w:firstLineChars="0"/>
              <w:jc w:val="center"/>
              <w:rPr>
                <w:rFonts w:ascii="宋体" w:hAnsi="宋体"/>
              </w:rPr>
            </w:pPr>
            <w:r>
              <w:rPr>
                <w:rFonts w:hint="eastAsia" w:ascii="Times New Roman" w:hAnsi="Times New Roman"/>
                <w:color w:val="000000"/>
                <w:kern w:val="2"/>
                <w:sz w:val="21"/>
                <w:szCs w:val="21"/>
                <w:lang w:val="en-US" w:eastAsia="zh-CN"/>
              </w:rPr>
              <w:t>发明专利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ascii="宋体" w:hAnsi="宋体"/>
              </w:rPr>
            </w:pPr>
            <w:r>
              <w:rPr>
                <w:rFonts w:hint="eastAsia" w:ascii="Times New Roman" w:hAnsi="Times New Roman"/>
                <w:color w:val="000000"/>
                <w:kern w:val="2"/>
                <w:sz w:val="21"/>
                <w:szCs w:val="21"/>
                <w:lang w:val="en-US" w:eastAsia="zh-CN"/>
              </w:rPr>
              <w:t>一种电梯曳引钢丝绳剩余寿命在线预测系统及方法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spacing w:line="390" w:lineRule="exact"/>
              <w:ind w:firstLine="0" w:firstLineChars="0"/>
              <w:jc w:val="center"/>
              <w:rPr>
                <w:rFonts w:ascii="宋体" w:hAnsi="宋体"/>
              </w:rPr>
            </w:pPr>
            <w:r>
              <w:rPr>
                <w:rFonts w:hint="eastAsia" w:ascii="Times New Roman" w:hAnsi="Times New Roman"/>
                <w:color w:val="000000"/>
                <w:kern w:val="2"/>
                <w:sz w:val="21"/>
                <w:szCs w:val="21"/>
                <w:lang w:val="en-US" w:eastAsia="zh-CN"/>
              </w:rPr>
              <w:t>中国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ascii="宋体" w:hAnsi="宋体"/>
              </w:rPr>
            </w:pPr>
            <w:r>
              <w:rPr>
                <w:rFonts w:hint="eastAsia" w:ascii="Times New Roman" w:hAnsi="Times New Roman"/>
                <w:color w:val="000000"/>
                <w:kern w:val="2"/>
                <w:sz w:val="21"/>
                <w:szCs w:val="21"/>
              </w:rPr>
              <w:t>ZL201811512242</w:t>
            </w:r>
            <w:r>
              <w:rPr>
                <w:rFonts w:hint="eastAsia" w:ascii="Times New Roman" w:hAnsi="Times New Roman"/>
                <w:color w:val="000000"/>
                <w:kern w:val="2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Times New Roman" w:hAnsi="Times New Roman"/>
                <w:color w:val="000000"/>
                <w:kern w:val="2"/>
                <w:sz w:val="21"/>
                <w:szCs w:val="21"/>
              </w:rPr>
              <w:t>3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ascii="宋体" w:hAnsi="宋体"/>
              </w:rPr>
            </w:pPr>
            <w:r>
              <w:rPr>
                <w:rFonts w:hint="eastAsia" w:ascii="Times New Roman" w:hAnsi="Times New Roman"/>
                <w:color w:val="000000"/>
                <w:kern w:val="2"/>
                <w:sz w:val="21"/>
                <w:szCs w:val="21"/>
                <w:lang w:val="en-US" w:eastAsia="zh-CN"/>
              </w:rPr>
              <w:t>2021.08.20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ascii="宋体" w:hAnsi="宋体"/>
              </w:rPr>
            </w:pPr>
            <w:r>
              <w:rPr>
                <w:rFonts w:hint="eastAsia" w:ascii="Times New Roman" w:hAnsi="Times New Roman"/>
                <w:color w:val="000000"/>
                <w:kern w:val="2"/>
                <w:sz w:val="21"/>
                <w:szCs w:val="21"/>
                <w:lang w:val="en-US" w:eastAsia="zh-CN"/>
              </w:rPr>
              <w:t>4625203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ascii="宋体" w:hAnsi="宋体"/>
              </w:rPr>
            </w:pPr>
            <w:r>
              <w:rPr>
                <w:rFonts w:hint="eastAsia" w:ascii="Times New Roman" w:hAnsi="Times New Roman"/>
                <w:color w:val="000000"/>
                <w:kern w:val="2"/>
                <w:sz w:val="21"/>
                <w:szCs w:val="21"/>
                <w:lang w:val="en-US" w:eastAsia="zh-CN"/>
              </w:rPr>
              <w:t>山东科技大学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ascii="宋体" w:hAnsi="宋体"/>
              </w:rPr>
            </w:pPr>
            <w:r>
              <w:rPr>
                <w:rFonts w:hint="eastAsia" w:ascii="Times New Roman" w:hAnsi="Times New Roman"/>
                <w:color w:val="000000"/>
                <w:kern w:val="2"/>
                <w:sz w:val="21"/>
                <w:szCs w:val="21"/>
                <w:lang w:val="en-US" w:eastAsia="zh-CN"/>
              </w:rPr>
              <w:t>张强；代晓丹；田莹；张东钥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ascii="宋体" w:hAnsi="宋体"/>
              </w:rPr>
            </w:pPr>
            <w:r>
              <w:rPr>
                <w:rFonts w:hint="eastAsia" w:ascii="Times New Roman" w:hAnsi="Times New Roman"/>
                <w:color w:val="000000"/>
                <w:kern w:val="2"/>
                <w:sz w:val="21"/>
                <w:szCs w:val="21"/>
                <w:lang w:val="en-US" w:eastAsia="zh-CN"/>
              </w:rPr>
              <w:t>有效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spacing w:line="390" w:lineRule="exact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2"/>
                <w:sz w:val="21"/>
                <w:lang w:val="en-US" w:eastAsia="zh-CN"/>
              </w:rPr>
              <w:t>发明专利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2"/>
                <w:sz w:val="21"/>
                <w:lang w:val="en-US" w:eastAsia="zh-CN"/>
              </w:rPr>
              <w:t>一种弹簧式电梯缓冲失效检测评定系统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spacing w:line="390" w:lineRule="exact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2"/>
                <w:sz w:val="21"/>
                <w:lang w:val="en-US" w:eastAsia="zh-CN"/>
              </w:rPr>
              <w:t>中国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2"/>
                <w:sz w:val="21"/>
              </w:rPr>
              <w:t>ZL201910320358.5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2"/>
                <w:sz w:val="21"/>
                <w:lang w:val="en-US" w:eastAsia="zh-CN"/>
              </w:rPr>
              <w:t>2020.08.28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2"/>
                <w:sz w:val="21"/>
                <w:lang w:val="en-US" w:eastAsia="zh-CN"/>
              </w:rPr>
              <w:t>3959078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2"/>
                <w:sz w:val="21"/>
                <w:lang w:val="en-US" w:eastAsia="zh-CN"/>
              </w:rPr>
              <w:t>山东科技大学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2"/>
                <w:sz w:val="21"/>
                <w:lang w:val="en-US" w:eastAsia="zh-CN"/>
              </w:rPr>
              <w:t>张佳瑶；田莹；孙绍安；冯辉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2"/>
                <w:sz w:val="21"/>
                <w:lang w:val="en-US" w:eastAsia="zh-CN"/>
              </w:rPr>
              <w:t>有效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spacing w:line="390" w:lineRule="exact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2"/>
                <w:sz w:val="21"/>
                <w:lang w:val="en-US" w:eastAsia="zh-CN"/>
              </w:rPr>
              <w:t>发明专利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2"/>
                <w:sz w:val="21"/>
                <w:lang w:val="en-US" w:eastAsia="zh-CN"/>
              </w:rPr>
              <w:t>一种电梯曳引轮磨损程度定量化分析及寿命预测方法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spacing w:line="390" w:lineRule="exact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2"/>
                <w:sz w:val="21"/>
                <w:lang w:val="en-US" w:eastAsia="zh-CN"/>
              </w:rPr>
              <w:t>中国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Times New Roman"/>
                <w:color w:val="000000"/>
                <w:kern w:val="2"/>
                <w:sz w:val="21"/>
                <w:lang w:val="en-US" w:eastAsia="zh-CN"/>
              </w:rPr>
              <w:t>ZL202111018782.8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2"/>
                <w:sz w:val="21"/>
                <w:lang w:val="en-US" w:eastAsia="zh-CN"/>
              </w:rPr>
              <w:t>2022.08.19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2"/>
                <w:sz w:val="21"/>
                <w:lang w:val="en-US" w:eastAsia="zh-CN"/>
              </w:rPr>
              <w:t>5395823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2"/>
                <w:sz w:val="21"/>
                <w:lang w:val="en-US" w:eastAsia="zh-CN"/>
              </w:rPr>
              <w:t>桂林电子科技大学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2"/>
                <w:sz w:val="21"/>
                <w:lang w:val="en-US" w:eastAsia="zh-CN"/>
              </w:rPr>
              <w:t>王海舰；吴真昱；谢飞；于浩洋；国宝；晏洪财；谷川；李昕咛；鲍琳琳；孙佰聪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2"/>
                <w:sz w:val="21"/>
                <w:lang w:val="en-US" w:eastAsia="zh-CN"/>
              </w:rPr>
              <w:t>有效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2"/>
                <w:sz w:val="21"/>
              </w:rPr>
              <w:t>P</w:t>
            </w:r>
            <w:r>
              <w:rPr>
                <w:rFonts w:ascii="Times New Roman" w:hAnsi="Times New Roman"/>
                <w:color w:val="000000"/>
                <w:kern w:val="2"/>
                <w:sz w:val="21"/>
              </w:rPr>
              <w:t>CT</w:t>
            </w:r>
            <w:r>
              <w:rPr>
                <w:rFonts w:hint="eastAsia" w:ascii="Times New Roman" w:hAnsi="Times New Roman"/>
                <w:color w:val="000000"/>
                <w:kern w:val="2"/>
                <w:sz w:val="21"/>
              </w:rPr>
              <w:t>专利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2"/>
                <w:sz w:val="21"/>
                <w:lang w:val="en-US" w:eastAsia="zh-CN"/>
              </w:rPr>
              <w:t>No-Load Type Elevator Test Device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2"/>
                <w:sz w:val="21"/>
                <w:lang w:val="en-US" w:eastAsia="zh-CN"/>
              </w:rPr>
              <w:t>法国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2"/>
                <w:sz w:val="21"/>
                <w:lang w:val="en-US" w:eastAsia="zh-CN"/>
              </w:rPr>
              <w:t>PCT/CN2019/115427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2"/>
                <w:sz w:val="21"/>
                <w:lang w:val="en-US" w:eastAsia="zh-CN"/>
              </w:rPr>
              <w:t>2019.11.04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2"/>
                <w:sz w:val="21"/>
                <w:lang w:val="en-US" w:eastAsia="zh-CN"/>
              </w:rPr>
              <w:t>WO/2020/098525A1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2"/>
                <w:sz w:val="21"/>
                <w:lang w:val="en-US" w:eastAsia="zh-CN"/>
              </w:rPr>
              <w:t>山东科技大学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2"/>
                <w:sz w:val="21"/>
                <w:lang w:val="en-US" w:eastAsia="zh-CN"/>
              </w:rPr>
              <w:t>张强；米豪鼎；田莹；冯辉；谢飞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2"/>
                <w:sz w:val="21"/>
                <w:lang w:val="en-US" w:eastAsia="zh-CN"/>
              </w:rPr>
              <w:t>有效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2"/>
                <w:sz w:val="21"/>
              </w:rPr>
              <w:t>P</w:t>
            </w:r>
            <w:r>
              <w:rPr>
                <w:rFonts w:ascii="Times New Roman" w:hAnsi="Times New Roman"/>
                <w:color w:val="000000"/>
                <w:kern w:val="2"/>
                <w:sz w:val="21"/>
              </w:rPr>
              <w:t>CT</w:t>
            </w:r>
            <w:r>
              <w:rPr>
                <w:rFonts w:hint="eastAsia" w:ascii="Times New Roman" w:hAnsi="Times New Roman"/>
                <w:color w:val="000000"/>
                <w:kern w:val="2"/>
                <w:sz w:val="21"/>
              </w:rPr>
              <w:t>专利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2"/>
                <w:sz w:val="21"/>
                <w:lang w:val="en-US" w:eastAsia="zh-CN"/>
              </w:rPr>
              <w:t>Distributed Elevator Monitoring Platform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2"/>
                <w:sz w:val="21"/>
                <w:lang w:val="en-US" w:eastAsia="zh-CN"/>
              </w:rPr>
              <w:t>法国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2"/>
                <w:sz w:val="21"/>
                <w:lang w:val="en-US" w:eastAsia="zh-CN"/>
              </w:rPr>
              <w:t>PCT/CN2019/120997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2"/>
                <w:sz w:val="21"/>
                <w:lang w:val="en-US" w:eastAsia="zh-CN"/>
              </w:rPr>
              <w:t>2019.11.26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2"/>
                <w:sz w:val="21"/>
                <w:lang w:val="en-US" w:eastAsia="zh-CN"/>
              </w:rPr>
              <w:t>WO/2020/108487A1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2"/>
                <w:sz w:val="21"/>
                <w:lang w:val="en-US" w:eastAsia="zh-CN"/>
              </w:rPr>
              <w:t>山东科技大学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2"/>
                <w:sz w:val="21"/>
                <w:lang w:val="en-US" w:eastAsia="zh-CN"/>
              </w:rPr>
              <w:t>张强；冯辉；付子彧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2"/>
                <w:sz w:val="21"/>
                <w:lang w:val="en-US" w:eastAsia="zh-CN"/>
              </w:rPr>
              <w:t>有效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2"/>
                <w:sz w:val="21"/>
              </w:rPr>
              <w:t>P</w:t>
            </w:r>
            <w:r>
              <w:rPr>
                <w:rFonts w:ascii="Times New Roman" w:hAnsi="Times New Roman"/>
                <w:color w:val="000000"/>
                <w:kern w:val="2"/>
                <w:sz w:val="21"/>
              </w:rPr>
              <w:t>CT</w:t>
            </w:r>
            <w:r>
              <w:rPr>
                <w:rFonts w:hint="eastAsia" w:ascii="Times New Roman" w:hAnsi="Times New Roman"/>
                <w:color w:val="000000"/>
                <w:kern w:val="2"/>
                <w:sz w:val="21"/>
              </w:rPr>
              <w:t>专利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2"/>
                <w:sz w:val="21"/>
              </w:rPr>
              <w:t xml:space="preserve">Urban Elevator Spare Part Storage Controlling System Driven on </w:t>
            </w:r>
            <w:r>
              <w:rPr>
                <w:rFonts w:hint="eastAsia" w:ascii="Times New Roman" w:hAnsi="Times New Roman"/>
                <w:color w:val="000000"/>
                <w:kern w:val="2"/>
                <w:sz w:val="21"/>
                <w:lang w:val="en-US" w:eastAsia="zh-CN"/>
              </w:rPr>
              <w:t>t</w:t>
            </w:r>
            <w:r>
              <w:rPr>
                <w:rFonts w:hint="eastAsia" w:ascii="Times New Roman" w:hAnsi="Times New Roman"/>
                <w:color w:val="000000"/>
                <w:kern w:val="2"/>
                <w:sz w:val="21"/>
              </w:rPr>
              <w:t xml:space="preserve">he Basis </w:t>
            </w:r>
            <w:r>
              <w:rPr>
                <w:rFonts w:hint="eastAsia" w:ascii="Times New Roman" w:hAnsi="Times New Roman"/>
                <w:color w:val="000000"/>
                <w:kern w:val="2"/>
                <w:sz w:val="21"/>
                <w:lang w:val="en-US" w:eastAsia="zh-CN"/>
              </w:rPr>
              <w:t>o</w:t>
            </w:r>
            <w:r>
              <w:rPr>
                <w:rFonts w:hint="eastAsia" w:ascii="Times New Roman" w:hAnsi="Times New Roman"/>
                <w:color w:val="000000"/>
                <w:kern w:val="2"/>
                <w:sz w:val="21"/>
              </w:rPr>
              <w:t xml:space="preserve">f Big </w:t>
            </w:r>
            <w:r>
              <w:rPr>
                <w:rFonts w:hint="eastAsia" w:ascii="Times New Roman" w:hAnsi="Times New Roman"/>
                <w:color w:val="000000"/>
                <w:kern w:val="2"/>
                <w:sz w:val="21"/>
                <w:lang w:val="en-US" w:eastAsia="zh-CN"/>
              </w:rPr>
              <w:t>o</w:t>
            </w:r>
            <w:r>
              <w:rPr>
                <w:rFonts w:hint="eastAsia" w:ascii="Times New Roman" w:hAnsi="Times New Roman"/>
                <w:color w:val="000000"/>
                <w:kern w:val="2"/>
                <w:sz w:val="21"/>
              </w:rPr>
              <w:t>f Big Data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spacing w:line="390" w:lineRule="exact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2"/>
                <w:sz w:val="21"/>
                <w:lang w:val="en-US" w:eastAsia="zh-CN"/>
              </w:rPr>
              <w:t>法国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2"/>
                <w:sz w:val="21"/>
              </w:rPr>
              <w:t>PCT/CN2019/115354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2"/>
                <w:sz w:val="21"/>
              </w:rPr>
              <w:t>2</w:t>
            </w:r>
            <w:r>
              <w:rPr>
                <w:rFonts w:ascii="Times New Roman" w:hAnsi="Times New Roman"/>
                <w:color w:val="000000"/>
                <w:kern w:val="2"/>
                <w:sz w:val="21"/>
              </w:rPr>
              <w:t>019.11.4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2"/>
                <w:sz w:val="21"/>
              </w:rPr>
              <w:t>W</w:t>
            </w:r>
            <w:r>
              <w:rPr>
                <w:rFonts w:ascii="Times New Roman" w:hAnsi="Times New Roman"/>
                <w:color w:val="000000"/>
                <w:kern w:val="2"/>
                <w:sz w:val="21"/>
              </w:rPr>
              <w:t>O/2020/103682A1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2"/>
                <w:sz w:val="21"/>
              </w:rPr>
              <w:t>山东科技大学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2"/>
                <w:sz w:val="21"/>
              </w:rPr>
              <w:t>张强；米豪鼎；田莹；冯辉；沈洪岩；谢飞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2"/>
                <w:sz w:val="21"/>
              </w:rPr>
              <w:t>有效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2"/>
                <w:sz w:val="21"/>
              </w:rPr>
              <w:t>PCT专利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2"/>
                <w:sz w:val="21"/>
                <w:lang w:val="en-US" w:eastAsia="zh-CN"/>
              </w:rPr>
              <w:t>Elevator Status Multi-information Fusion Diagnosis Method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2"/>
                <w:sz w:val="21"/>
                <w:lang w:val="en-US" w:eastAsia="zh-CN"/>
              </w:rPr>
              <w:t>法国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2"/>
                <w:sz w:val="21"/>
                <w:lang w:val="en-US" w:eastAsia="zh-CN"/>
              </w:rPr>
              <w:t>PCT/CN2019/121687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2"/>
                <w:sz w:val="21"/>
                <w:lang w:val="en-US" w:eastAsia="zh-CN"/>
              </w:rPr>
              <w:t>2019.11.28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2"/>
                <w:sz w:val="21"/>
                <w:lang w:val="en-US" w:eastAsia="zh-CN"/>
              </w:rPr>
              <w:t>WO/2020/114315A1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2"/>
                <w:sz w:val="21"/>
                <w:lang w:val="en-US" w:eastAsia="zh-CN"/>
              </w:rPr>
              <w:t>山东科技大学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2"/>
                <w:sz w:val="21"/>
                <w:lang w:val="en-US" w:eastAsia="zh-CN"/>
              </w:rPr>
              <w:t>张强；刘思远；田莹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2"/>
                <w:sz w:val="21"/>
                <w:lang w:val="en-US" w:eastAsia="zh-CN"/>
              </w:rPr>
              <w:t>有效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088" w:type="dxa"/>
            <w:noWrap w:val="0"/>
            <w:vAlign w:val="top"/>
          </w:tcPr>
          <w:p>
            <w:pPr>
              <w:pStyle w:val="4"/>
              <w:spacing w:line="390" w:lineRule="exact"/>
              <w:ind w:firstLine="0" w:firstLineChars="0"/>
              <w:jc w:val="left"/>
              <w:rPr>
                <w:rFonts w:hint="eastAsia" w:ascii="Times New Roman" w:hAnsi="Times New Roman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2"/>
                <w:sz w:val="21"/>
              </w:rPr>
              <w:t>P</w:t>
            </w:r>
            <w:r>
              <w:rPr>
                <w:rFonts w:ascii="Times New Roman" w:hAnsi="Times New Roman"/>
                <w:color w:val="000000"/>
                <w:kern w:val="2"/>
                <w:sz w:val="21"/>
              </w:rPr>
              <w:t>CT</w:t>
            </w:r>
            <w:r>
              <w:rPr>
                <w:rFonts w:hint="eastAsia" w:ascii="Times New Roman" w:hAnsi="Times New Roman"/>
                <w:color w:val="000000"/>
                <w:kern w:val="2"/>
                <w:sz w:val="21"/>
              </w:rPr>
              <w:t>专利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2"/>
                <w:sz w:val="21"/>
              </w:rPr>
              <w:t xml:space="preserve">Urban Elevator Intelligent Dispatching Inspection System Based </w:t>
            </w:r>
            <w:r>
              <w:rPr>
                <w:rFonts w:hint="eastAsia" w:ascii="Times New Roman" w:hAnsi="Times New Roman"/>
                <w:color w:val="000000"/>
                <w:kern w:val="2"/>
                <w:sz w:val="21"/>
                <w:lang w:val="en-US" w:eastAsia="zh-CN"/>
              </w:rPr>
              <w:t>o</w:t>
            </w:r>
            <w:r>
              <w:rPr>
                <w:rFonts w:hint="eastAsia" w:ascii="Times New Roman" w:hAnsi="Times New Roman"/>
                <w:color w:val="000000"/>
                <w:kern w:val="2"/>
                <w:sz w:val="21"/>
              </w:rPr>
              <w:t>n Big Data Drive</w:t>
            </w:r>
          </w:p>
        </w:tc>
        <w:tc>
          <w:tcPr>
            <w:tcW w:w="1022" w:type="dxa"/>
            <w:noWrap w:val="0"/>
            <w:vAlign w:val="top"/>
          </w:tcPr>
          <w:p>
            <w:pPr>
              <w:spacing w:line="390" w:lineRule="exact"/>
              <w:ind w:firstLine="0" w:firstLineChars="0"/>
              <w:jc w:val="left"/>
              <w:rPr>
                <w:rFonts w:hint="eastAsia" w:ascii="Times New Roman" w:hAnsi="Times New Roman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2"/>
                <w:sz w:val="21"/>
                <w:lang w:val="en-US" w:eastAsia="zh-CN"/>
              </w:rPr>
              <w:t>法国</w:t>
            </w:r>
          </w:p>
        </w:tc>
        <w:tc>
          <w:tcPr>
            <w:tcW w:w="849" w:type="dxa"/>
            <w:noWrap w:val="0"/>
            <w:vAlign w:val="top"/>
          </w:tcPr>
          <w:p>
            <w:pPr>
              <w:pStyle w:val="4"/>
              <w:spacing w:line="390" w:lineRule="exact"/>
              <w:ind w:firstLine="0" w:firstLineChars="0"/>
              <w:jc w:val="left"/>
              <w:rPr>
                <w:rFonts w:hint="eastAsia" w:ascii="Times New Roman" w:hAnsi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2"/>
                <w:sz w:val="21"/>
              </w:rPr>
              <w:t>PCT/CN2019/115344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pStyle w:val="4"/>
              <w:spacing w:line="390" w:lineRule="exact"/>
              <w:ind w:firstLine="0" w:firstLineChars="0"/>
              <w:jc w:val="left"/>
              <w:rPr>
                <w:rFonts w:hint="eastAsia" w:ascii="Times New Roman" w:hAnsi="Times New Roman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2"/>
                <w:sz w:val="21"/>
              </w:rPr>
              <w:t>2</w:t>
            </w:r>
            <w:r>
              <w:rPr>
                <w:rFonts w:ascii="Times New Roman" w:hAnsi="Times New Roman"/>
                <w:color w:val="000000"/>
                <w:kern w:val="2"/>
                <w:sz w:val="21"/>
              </w:rPr>
              <w:t>019.11.</w:t>
            </w:r>
            <w:r>
              <w:rPr>
                <w:rFonts w:hint="eastAsia" w:ascii="Times New Roman" w:hAnsi="Times New Roman"/>
                <w:color w:val="000000"/>
                <w:kern w:val="2"/>
                <w:sz w:val="21"/>
                <w:lang w:val="en-US" w:eastAsia="zh-CN"/>
              </w:rPr>
              <w:t>0</w:t>
            </w:r>
            <w:r>
              <w:rPr>
                <w:rFonts w:ascii="Times New Roman" w:hAnsi="Times New Roman"/>
                <w:color w:val="000000"/>
                <w:kern w:val="2"/>
                <w:sz w:val="21"/>
              </w:rPr>
              <w:t>4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pStyle w:val="4"/>
              <w:spacing w:line="390" w:lineRule="exact"/>
              <w:ind w:firstLine="0" w:firstLineChars="0"/>
              <w:jc w:val="left"/>
              <w:rPr>
                <w:rFonts w:hint="eastAsia" w:ascii="Times New Roman" w:hAnsi="Times New Roman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2"/>
                <w:sz w:val="21"/>
              </w:rPr>
              <w:t>W</w:t>
            </w:r>
            <w:r>
              <w:rPr>
                <w:rFonts w:ascii="Times New Roman" w:hAnsi="Times New Roman"/>
                <w:color w:val="000000"/>
                <w:kern w:val="2"/>
                <w:sz w:val="21"/>
              </w:rPr>
              <w:t>O/2020/093969A1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pStyle w:val="4"/>
              <w:spacing w:line="390" w:lineRule="exact"/>
              <w:ind w:firstLine="0" w:firstLineChars="0"/>
              <w:jc w:val="left"/>
              <w:rPr>
                <w:rFonts w:hint="eastAsia" w:ascii="Times New Roman" w:hAnsi="Times New Roman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2"/>
                <w:sz w:val="21"/>
              </w:rPr>
              <w:t>山东科技大学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pStyle w:val="4"/>
              <w:spacing w:line="390" w:lineRule="exact"/>
              <w:ind w:firstLine="0" w:firstLineChars="0"/>
              <w:jc w:val="left"/>
              <w:rPr>
                <w:rFonts w:hint="eastAsia" w:ascii="Times New Roman" w:hAnsi="Times New Roman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2"/>
                <w:sz w:val="21"/>
              </w:rPr>
              <w:t>张强；李新洲；米豪鼎；黄宇</w:t>
            </w:r>
          </w:p>
        </w:tc>
        <w:tc>
          <w:tcPr>
            <w:tcW w:w="1183" w:type="dxa"/>
            <w:noWrap w:val="0"/>
            <w:vAlign w:val="top"/>
          </w:tcPr>
          <w:p>
            <w:pPr>
              <w:pStyle w:val="4"/>
              <w:spacing w:line="390" w:lineRule="exact"/>
              <w:ind w:firstLine="0" w:firstLineChars="0"/>
              <w:jc w:val="left"/>
              <w:rPr>
                <w:rFonts w:hint="eastAsia" w:ascii="Times New Roman" w:hAnsi="Times New Roman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2"/>
                <w:sz w:val="21"/>
              </w:rPr>
              <w:t>有效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088" w:type="dxa"/>
            <w:noWrap w:val="0"/>
            <w:vAlign w:val="top"/>
          </w:tcPr>
          <w:p>
            <w:pPr>
              <w:pStyle w:val="4"/>
              <w:spacing w:line="390" w:lineRule="exact"/>
              <w:ind w:firstLine="0" w:firstLineChars="0"/>
              <w:jc w:val="left"/>
              <w:rPr>
                <w:rFonts w:hint="eastAsia" w:ascii="Times New Roman" w:hAnsi="Times New Roman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2"/>
                <w:sz w:val="21"/>
              </w:rPr>
              <w:t>P</w:t>
            </w:r>
            <w:r>
              <w:rPr>
                <w:rFonts w:ascii="Times New Roman" w:hAnsi="Times New Roman"/>
                <w:color w:val="000000"/>
                <w:kern w:val="2"/>
                <w:sz w:val="21"/>
              </w:rPr>
              <w:t>CT</w:t>
            </w:r>
            <w:r>
              <w:rPr>
                <w:rFonts w:hint="eastAsia" w:ascii="Times New Roman" w:hAnsi="Times New Roman"/>
                <w:color w:val="000000"/>
                <w:kern w:val="2"/>
                <w:sz w:val="21"/>
              </w:rPr>
              <w:t>专利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2"/>
                <w:sz w:val="21"/>
              </w:rPr>
              <w:t>Magnetic Ring Induction-type Elevator Power Supply System</w:t>
            </w:r>
          </w:p>
        </w:tc>
        <w:tc>
          <w:tcPr>
            <w:tcW w:w="1022" w:type="dxa"/>
            <w:noWrap w:val="0"/>
            <w:vAlign w:val="top"/>
          </w:tcPr>
          <w:p>
            <w:pPr>
              <w:spacing w:line="390" w:lineRule="exact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2"/>
                <w:sz w:val="21"/>
                <w:lang w:val="en-US" w:eastAsia="zh-CN"/>
              </w:rPr>
              <w:t>法国</w:t>
            </w:r>
          </w:p>
        </w:tc>
        <w:tc>
          <w:tcPr>
            <w:tcW w:w="849" w:type="dxa"/>
            <w:noWrap w:val="0"/>
            <w:vAlign w:val="top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2"/>
                <w:sz w:val="21"/>
              </w:rPr>
              <w:t>PCT/CN2019/115431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2"/>
                <w:sz w:val="21"/>
              </w:rPr>
              <w:t>2</w:t>
            </w:r>
            <w:r>
              <w:rPr>
                <w:rFonts w:ascii="Times New Roman" w:hAnsi="Times New Roman"/>
                <w:color w:val="000000"/>
                <w:kern w:val="2"/>
                <w:sz w:val="21"/>
              </w:rPr>
              <w:t>019.11.4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2"/>
                <w:sz w:val="21"/>
              </w:rPr>
              <w:t>W</w:t>
            </w:r>
            <w:r>
              <w:rPr>
                <w:rFonts w:ascii="Times New Roman" w:hAnsi="Times New Roman"/>
                <w:color w:val="000000"/>
                <w:kern w:val="2"/>
                <w:sz w:val="21"/>
              </w:rPr>
              <w:t>O/2020/108235A1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2"/>
                <w:sz w:val="21"/>
              </w:rPr>
              <w:t>山东科技大学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2"/>
                <w:sz w:val="21"/>
              </w:rPr>
              <w:t>张强；沈洪岩；田莹；丁春辉；胡熙玉</w:t>
            </w:r>
          </w:p>
        </w:tc>
        <w:tc>
          <w:tcPr>
            <w:tcW w:w="1183" w:type="dxa"/>
            <w:noWrap w:val="0"/>
            <w:vAlign w:val="top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2"/>
                <w:sz w:val="21"/>
              </w:rPr>
              <w:t>有效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088" w:type="dxa"/>
            <w:noWrap w:val="0"/>
            <w:vAlign w:val="top"/>
          </w:tcPr>
          <w:p>
            <w:pPr>
              <w:pStyle w:val="4"/>
              <w:spacing w:line="390" w:lineRule="exact"/>
              <w:ind w:firstLine="0" w:firstLineChars="0"/>
              <w:jc w:val="left"/>
              <w:rPr>
                <w:rFonts w:hint="eastAsia" w:ascii="Times New Roman" w:hAnsi="Times New Roman"/>
                <w:color w:val="000000"/>
                <w:kern w:val="2"/>
                <w:sz w:val="21"/>
              </w:rPr>
            </w:pPr>
            <w:r>
              <w:rPr>
                <w:rFonts w:hint="eastAsia" w:ascii="Times New Roman" w:hAnsi="Times New Roman"/>
                <w:color w:val="000000"/>
                <w:kern w:val="2"/>
                <w:sz w:val="21"/>
              </w:rPr>
              <w:t>P</w:t>
            </w:r>
            <w:r>
              <w:rPr>
                <w:rFonts w:ascii="Times New Roman" w:hAnsi="Times New Roman"/>
                <w:color w:val="000000"/>
                <w:kern w:val="2"/>
                <w:sz w:val="21"/>
              </w:rPr>
              <w:t>CT</w:t>
            </w:r>
            <w:r>
              <w:rPr>
                <w:rFonts w:hint="eastAsia" w:ascii="Times New Roman" w:hAnsi="Times New Roman"/>
                <w:color w:val="000000"/>
                <w:kern w:val="2"/>
                <w:sz w:val="21"/>
              </w:rPr>
              <w:t>专利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/>
                <w:color w:val="000000"/>
                <w:kern w:val="2"/>
                <w:sz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2"/>
                <w:sz w:val="21"/>
                <w:lang w:val="en-US" w:eastAsia="zh-CN"/>
              </w:rPr>
              <w:t>Online Prediction System and Method for Remaining Service Life of Elevator Traction Steel Wire Rope</w:t>
            </w:r>
          </w:p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宋体"/>
                <w:color w:val="000000"/>
                <w:kern w:val="2"/>
                <w:sz w:val="21"/>
                <w:lang w:val="en-US" w:eastAsia="zh-CN"/>
              </w:rPr>
            </w:pPr>
          </w:p>
        </w:tc>
        <w:tc>
          <w:tcPr>
            <w:tcW w:w="1022" w:type="dxa"/>
            <w:noWrap w:val="0"/>
            <w:vAlign w:val="top"/>
          </w:tcPr>
          <w:p>
            <w:pPr>
              <w:spacing w:line="390" w:lineRule="exact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kern w:val="2"/>
                <w:sz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2"/>
                <w:sz w:val="21"/>
                <w:lang w:val="en-US" w:eastAsia="zh-CN"/>
              </w:rPr>
              <w:t>法国</w:t>
            </w:r>
          </w:p>
        </w:tc>
        <w:tc>
          <w:tcPr>
            <w:tcW w:w="849" w:type="dxa"/>
            <w:noWrap w:val="0"/>
            <w:vAlign w:val="top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宋体"/>
                <w:color w:val="000000"/>
                <w:kern w:val="2"/>
                <w:sz w:val="21"/>
                <w:lang w:val="en-US" w:eastAsia="zh-CN"/>
              </w:rPr>
            </w:pPr>
            <w:r>
              <w:rPr>
                <w:rFonts w:ascii="Times New Roman" w:hAnsi="Times New Roman"/>
                <w:color w:val="000000"/>
                <w:kern w:val="2"/>
                <w:sz w:val="21"/>
              </w:rPr>
              <w:t>PCT/CN2019/1</w:t>
            </w:r>
            <w:r>
              <w:rPr>
                <w:rFonts w:hint="eastAsia" w:ascii="Times New Roman"/>
                <w:color w:val="000000"/>
                <w:kern w:val="2"/>
                <w:sz w:val="21"/>
                <w:lang w:val="en-US" w:eastAsia="zh-CN"/>
              </w:rPr>
              <w:t>21688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宋体"/>
                <w:color w:val="000000"/>
                <w:kern w:val="2"/>
                <w:sz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2"/>
                <w:sz w:val="21"/>
                <w:lang w:val="en-US" w:eastAsia="zh-CN"/>
              </w:rPr>
              <w:t>2019.11.28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宋体"/>
                <w:color w:val="000000"/>
                <w:kern w:val="2"/>
                <w:sz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2"/>
                <w:sz w:val="21"/>
                <w:lang w:val="en-US" w:eastAsia="zh-CN"/>
              </w:rPr>
              <w:t>WO/2020/119470A1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kern w:val="2"/>
                <w:sz w:val="21"/>
              </w:rPr>
            </w:pPr>
            <w:r>
              <w:rPr>
                <w:rFonts w:hint="eastAsia" w:ascii="Times New Roman" w:hAnsi="Times New Roman"/>
                <w:color w:val="000000"/>
                <w:kern w:val="2"/>
                <w:sz w:val="21"/>
              </w:rPr>
              <w:t>山东科技大学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宋体"/>
                <w:color w:val="000000"/>
                <w:kern w:val="2"/>
                <w:sz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2"/>
                <w:sz w:val="21"/>
                <w:lang w:val="en-US" w:eastAsia="zh-CN"/>
              </w:rPr>
              <w:t>张强；代晓丹；田莹；张东钥</w:t>
            </w:r>
          </w:p>
        </w:tc>
        <w:tc>
          <w:tcPr>
            <w:tcW w:w="1183" w:type="dxa"/>
            <w:noWrap w:val="0"/>
            <w:vAlign w:val="top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kern w:val="2"/>
                <w:sz w:val="21"/>
              </w:rPr>
            </w:pPr>
            <w:r>
              <w:rPr>
                <w:rFonts w:hint="eastAsia" w:ascii="Times New Roman" w:hAnsi="Times New Roman"/>
                <w:color w:val="000000"/>
                <w:kern w:val="2"/>
                <w:sz w:val="21"/>
              </w:rPr>
              <w:t>有效</w:t>
            </w:r>
          </w:p>
        </w:tc>
      </w:tr>
    </w:tbl>
    <w:p>
      <w:pPr>
        <w:spacing w:line="440" w:lineRule="exact"/>
        <w:ind w:firstLine="562" w:firstLineChars="200"/>
        <w:jc w:val="left"/>
        <w:rPr>
          <w:rFonts w:ascii="宋体" w:hAnsi="宋体"/>
          <w:b/>
          <w:color w:val="000000"/>
          <w:sz w:val="28"/>
          <w:szCs w:val="28"/>
        </w:rPr>
      </w:pPr>
    </w:p>
    <w:p>
      <w:pPr>
        <w:spacing w:line="440" w:lineRule="exact"/>
        <w:ind w:firstLine="562" w:firstLineChars="200"/>
        <w:jc w:val="left"/>
        <w:rPr>
          <w:rFonts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七、主要完成人情况</w:t>
      </w:r>
    </w:p>
    <w:tbl>
      <w:tblPr>
        <w:tblStyle w:val="9"/>
        <w:tblW w:w="94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17"/>
        <w:gridCol w:w="1217"/>
        <w:gridCol w:w="1217"/>
        <w:gridCol w:w="1218"/>
        <w:gridCol w:w="1218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7" w:type="dxa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sz w:val="21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姓名</w:t>
            </w:r>
          </w:p>
        </w:tc>
        <w:tc>
          <w:tcPr>
            <w:tcW w:w="1217" w:type="dxa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sz w:val="21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排名</w:t>
            </w:r>
          </w:p>
        </w:tc>
        <w:tc>
          <w:tcPr>
            <w:tcW w:w="1217" w:type="dxa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sz w:val="21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行政职务</w:t>
            </w:r>
          </w:p>
        </w:tc>
        <w:tc>
          <w:tcPr>
            <w:tcW w:w="1217" w:type="dxa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sz w:val="21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技术职称</w:t>
            </w:r>
          </w:p>
        </w:tc>
        <w:tc>
          <w:tcPr>
            <w:tcW w:w="1218" w:type="dxa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sz w:val="21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工作单位</w:t>
            </w:r>
          </w:p>
        </w:tc>
        <w:tc>
          <w:tcPr>
            <w:tcW w:w="1218" w:type="dxa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sz w:val="21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完成单位</w:t>
            </w:r>
          </w:p>
        </w:tc>
        <w:tc>
          <w:tcPr>
            <w:tcW w:w="2160" w:type="dxa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sz w:val="21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对本项目贡献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7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32"/>
                <w:lang w:val="en-US" w:eastAsia="zh-CN"/>
              </w:rPr>
              <w:t>张强</w:t>
            </w:r>
          </w:p>
        </w:tc>
        <w:tc>
          <w:tcPr>
            <w:tcW w:w="1217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32"/>
                <w:lang w:val="en-US" w:eastAsia="zh-CN"/>
              </w:rPr>
              <w:t>1</w:t>
            </w:r>
          </w:p>
        </w:tc>
        <w:tc>
          <w:tcPr>
            <w:tcW w:w="1217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32"/>
                <w:lang w:val="en-US" w:eastAsia="zh-CN"/>
              </w:rPr>
              <w:t>院长</w:t>
            </w:r>
          </w:p>
        </w:tc>
        <w:tc>
          <w:tcPr>
            <w:tcW w:w="1217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32"/>
                <w:lang w:val="en-US" w:eastAsia="zh-CN"/>
              </w:rPr>
              <w:t>教授</w:t>
            </w:r>
          </w:p>
        </w:tc>
        <w:tc>
          <w:tcPr>
            <w:tcW w:w="1218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32"/>
                <w:lang w:val="en-US" w:eastAsia="zh-CN"/>
              </w:rPr>
              <w:t>山东科技大学</w:t>
            </w:r>
          </w:p>
        </w:tc>
        <w:tc>
          <w:tcPr>
            <w:tcW w:w="1218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32"/>
                <w:lang w:val="en-US" w:eastAsia="zh-CN"/>
              </w:rPr>
              <w:t>山东科技大学</w:t>
            </w:r>
          </w:p>
        </w:tc>
        <w:tc>
          <w:tcPr>
            <w:tcW w:w="2160" w:type="dxa"/>
            <w:vAlign w:val="center"/>
          </w:tcPr>
          <w:p>
            <w:pPr>
              <w:spacing w:line="440" w:lineRule="exact"/>
              <w:jc w:val="both"/>
              <w:rPr>
                <w:rFonts w:hint="default" w:ascii="Times New Roman" w:hAnsi="Times New Roman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cs="Times New Roman"/>
                <w:sz w:val="24"/>
                <w:szCs w:val="32"/>
                <w:lang w:val="en-US" w:eastAsia="zh-CN"/>
              </w:rPr>
              <w:t>对项目创新点1、2、3做出创造性贡献，提出了电梯智能检测仪和电梯远程监测系统的总体设计规划。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32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32"/>
                <w:lang w:val="en-US" w:eastAsia="zh-CN"/>
              </w:rPr>
              <w:t>谢飞</w:t>
            </w:r>
          </w:p>
        </w:tc>
        <w:tc>
          <w:tcPr>
            <w:tcW w:w="121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32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32"/>
                <w:lang w:val="en-US" w:eastAsia="zh-CN"/>
              </w:rPr>
              <w:t>2</w:t>
            </w:r>
          </w:p>
        </w:tc>
        <w:tc>
          <w:tcPr>
            <w:tcW w:w="121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32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32"/>
                <w:lang w:val="en-US" w:eastAsia="zh-CN"/>
              </w:rPr>
              <w:t>部长</w:t>
            </w:r>
          </w:p>
        </w:tc>
        <w:tc>
          <w:tcPr>
            <w:tcW w:w="121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32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32"/>
                <w:lang w:val="en-US" w:eastAsia="zh-CN"/>
              </w:rPr>
              <w:t>高级工程师</w:t>
            </w:r>
          </w:p>
        </w:tc>
        <w:tc>
          <w:tcPr>
            <w:tcW w:w="1218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cs="Times New Roman"/>
                <w:sz w:val="24"/>
                <w:szCs w:val="32"/>
                <w:lang w:val="en-US" w:eastAsia="zh-CN"/>
              </w:rPr>
              <w:t>沈阳特种设备检测研究院</w:t>
            </w:r>
          </w:p>
        </w:tc>
        <w:tc>
          <w:tcPr>
            <w:tcW w:w="1218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cs="Times New Roman"/>
                <w:sz w:val="24"/>
                <w:szCs w:val="32"/>
                <w:lang w:val="en-US" w:eastAsia="zh-CN"/>
              </w:rPr>
              <w:t>沈阳特种设备检测研究院</w:t>
            </w:r>
          </w:p>
        </w:tc>
        <w:tc>
          <w:tcPr>
            <w:tcW w:w="2160" w:type="dxa"/>
            <w:vAlign w:val="center"/>
          </w:tcPr>
          <w:p>
            <w:pPr>
              <w:spacing w:line="440" w:lineRule="exact"/>
              <w:jc w:val="both"/>
              <w:rPr>
                <w:rFonts w:hint="default" w:ascii="Times New Roman" w:hAnsi="Times New Roman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cs="Times New Roman"/>
                <w:sz w:val="24"/>
                <w:szCs w:val="32"/>
                <w:lang w:val="en-US" w:eastAsia="zh-CN"/>
              </w:rPr>
              <w:t>对项目创新点1、3做出创造性贡献，主要研究了城市电梯大数据平台的数据融合问题。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7" w:type="dxa"/>
            <w:vAlign w:val="center"/>
          </w:tcPr>
          <w:p>
            <w:pPr>
              <w:spacing w:line="440" w:lineRule="exact"/>
              <w:jc w:val="center"/>
              <w:rPr>
                <w:rFonts w:hint="default" w:cs="Times New Roman"/>
                <w:sz w:val="24"/>
                <w:szCs w:val="32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32"/>
                <w:lang w:val="en-US" w:eastAsia="zh-CN"/>
              </w:rPr>
              <w:t>王聪</w:t>
            </w:r>
          </w:p>
        </w:tc>
        <w:tc>
          <w:tcPr>
            <w:tcW w:w="1217" w:type="dxa"/>
            <w:vAlign w:val="center"/>
          </w:tcPr>
          <w:p>
            <w:pPr>
              <w:spacing w:line="440" w:lineRule="exact"/>
              <w:jc w:val="center"/>
              <w:rPr>
                <w:rFonts w:hint="default" w:cs="Times New Roman"/>
                <w:sz w:val="24"/>
                <w:szCs w:val="32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32"/>
                <w:lang w:val="en-US" w:eastAsia="zh-CN"/>
              </w:rPr>
              <w:t>3</w:t>
            </w:r>
          </w:p>
        </w:tc>
        <w:tc>
          <w:tcPr>
            <w:tcW w:w="1217" w:type="dxa"/>
            <w:vAlign w:val="center"/>
          </w:tcPr>
          <w:p>
            <w:pPr>
              <w:spacing w:line="440" w:lineRule="exact"/>
              <w:jc w:val="center"/>
              <w:rPr>
                <w:rFonts w:hint="default" w:cs="Times New Roman"/>
                <w:sz w:val="24"/>
                <w:szCs w:val="32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32"/>
                <w:lang w:val="en-US" w:eastAsia="zh-CN"/>
              </w:rPr>
              <w:t>无</w:t>
            </w:r>
          </w:p>
        </w:tc>
        <w:tc>
          <w:tcPr>
            <w:tcW w:w="1217" w:type="dxa"/>
            <w:vAlign w:val="center"/>
          </w:tcPr>
          <w:p>
            <w:pPr>
              <w:spacing w:line="440" w:lineRule="exact"/>
              <w:jc w:val="center"/>
              <w:rPr>
                <w:rFonts w:hint="default" w:cs="Times New Roman"/>
                <w:sz w:val="24"/>
                <w:szCs w:val="32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32"/>
                <w:lang w:val="en-US" w:eastAsia="zh-CN"/>
              </w:rPr>
              <w:t>讲师</w:t>
            </w:r>
          </w:p>
        </w:tc>
        <w:tc>
          <w:tcPr>
            <w:tcW w:w="1218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sz w:val="24"/>
                <w:szCs w:val="32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32"/>
                <w:lang w:val="en-US" w:eastAsia="zh-CN"/>
              </w:rPr>
              <w:t>山东科技大学</w:t>
            </w:r>
          </w:p>
        </w:tc>
        <w:tc>
          <w:tcPr>
            <w:tcW w:w="1218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sz w:val="24"/>
                <w:szCs w:val="32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32"/>
                <w:lang w:val="en-US" w:eastAsia="zh-CN"/>
              </w:rPr>
              <w:t>山东科技大学</w:t>
            </w:r>
          </w:p>
        </w:tc>
        <w:tc>
          <w:tcPr>
            <w:tcW w:w="2160" w:type="dxa"/>
            <w:vAlign w:val="center"/>
          </w:tcPr>
          <w:p>
            <w:pPr>
              <w:spacing w:line="440" w:lineRule="exact"/>
              <w:jc w:val="both"/>
              <w:rPr>
                <w:rFonts w:hint="default" w:ascii="Times New Roman" w:hAnsi="Times New Roman" w:cs="Times New Roman"/>
                <w:sz w:val="24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32"/>
                <w:lang w:val="en-US" w:eastAsia="zh-CN"/>
              </w:rPr>
              <w:t>对项目创新点2、3做出创造性贡献，主要研究了电梯远程监测系统的算法更新迭代问题。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7" w:type="dxa"/>
            <w:vAlign w:val="center"/>
          </w:tcPr>
          <w:p>
            <w:pPr>
              <w:spacing w:line="440" w:lineRule="exact"/>
              <w:jc w:val="center"/>
              <w:rPr>
                <w:rFonts w:hint="default" w:cs="Times New Roman"/>
                <w:sz w:val="24"/>
                <w:szCs w:val="32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32"/>
                <w:lang w:val="en-US" w:eastAsia="zh-CN"/>
              </w:rPr>
              <w:t>田莹</w:t>
            </w:r>
          </w:p>
        </w:tc>
        <w:tc>
          <w:tcPr>
            <w:tcW w:w="1217" w:type="dxa"/>
            <w:vAlign w:val="center"/>
          </w:tcPr>
          <w:p>
            <w:pPr>
              <w:spacing w:line="440" w:lineRule="exact"/>
              <w:jc w:val="center"/>
              <w:rPr>
                <w:rFonts w:hint="default" w:cs="Times New Roman"/>
                <w:sz w:val="24"/>
                <w:szCs w:val="32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32"/>
                <w:lang w:val="en-US" w:eastAsia="zh-CN"/>
              </w:rPr>
              <w:t>4</w:t>
            </w:r>
          </w:p>
        </w:tc>
        <w:tc>
          <w:tcPr>
            <w:tcW w:w="1217" w:type="dxa"/>
            <w:vAlign w:val="center"/>
          </w:tcPr>
          <w:p>
            <w:pPr>
              <w:spacing w:line="440" w:lineRule="exact"/>
              <w:jc w:val="center"/>
              <w:rPr>
                <w:rFonts w:hint="default" w:cs="Times New Roman"/>
                <w:sz w:val="24"/>
                <w:szCs w:val="32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32"/>
                <w:lang w:val="en-US" w:eastAsia="zh-CN"/>
              </w:rPr>
              <w:t>无</w:t>
            </w:r>
          </w:p>
        </w:tc>
        <w:tc>
          <w:tcPr>
            <w:tcW w:w="1217" w:type="dxa"/>
            <w:vAlign w:val="center"/>
          </w:tcPr>
          <w:p>
            <w:pPr>
              <w:spacing w:line="440" w:lineRule="exact"/>
              <w:jc w:val="center"/>
              <w:rPr>
                <w:rFonts w:hint="default" w:cs="Times New Roman"/>
                <w:sz w:val="24"/>
                <w:szCs w:val="32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32"/>
                <w:lang w:val="en-US" w:eastAsia="zh-CN"/>
              </w:rPr>
              <w:t>教授</w:t>
            </w:r>
          </w:p>
        </w:tc>
        <w:tc>
          <w:tcPr>
            <w:tcW w:w="1218" w:type="dxa"/>
            <w:vAlign w:val="center"/>
          </w:tcPr>
          <w:p>
            <w:pPr>
              <w:spacing w:line="440" w:lineRule="exact"/>
              <w:jc w:val="center"/>
              <w:rPr>
                <w:rFonts w:hint="eastAsia" w:cs="Times New Roman"/>
                <w:sz w:val="24"/>
                <w:szCs w:val="32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32"/>
                <w:lang w:val="en-US" w:eastAsia="zh-CN"/>
              </w:rPr>
              <w:t>山东科技大学</w:t>
            </w:r>
          </w:p>
        </w:tc>
        <w:tc>
          <w:tcPr>
            <w:tcW w:w="1218" w:type="dxa"/>
            <w:vAlign w:val="center"/>
          </w:tcPr>
          <w:p>
            <w:pPr>
              <w:spacing w:line="440" w:lineRule="exact"/>
              <w:jc w:val="center"/>
              <w:rPr>
                <w:rFonts w:hint="eastAsia" w:cs="Times New Roman"/>
                <w:sz w:val="24"/>
                <w:szCs w:val="32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32"/>
                <w:lang w:val="en-US" w:eastAsia="zh-CN"/>
              </w:rPr>
              <w:t>山东科技大学</w:t>
            </w:r>
          </w:p>
        </w:tc>
        <w:tc>
          <w:tcPr>
            <w:tcW w:w="2160" w:type="dxa"/>
            <w:vAlign w:val="center"/>
          </w:tcPr>
          <w:p>
            <w:pPr>
              <w:spacing w:line="440" w:lineRule="exact"/>
              <w:jc w:val="both"/>
              <w:rPr>
                <w:rFonts w:hint="default" w:ascii="Times New Roman" w:hAnsi="Times New Roman" w:cs="Times New Roman"/>
                <w:sz w:val="24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32"/>
                <w:lang w:val="en-US" w:eastAsia="zh-CN"/>
              </w:rPr>
              <w:t>对项目创新点1、2做出创造性贡献，主要研究了用于测量电梯关键参数的传感技术。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7" w:type="dxa"/>
            <w:vAlign w:val="center"/>
          </w:tcPr>
          <w:p>
            <w:pPr>
              <w:spacing w:line="440" w:lineRule="exact"/>
              <w:jc w:val="center"/>
              <w:rPr>
                <w:rFonts w:hint="default" w:cs="Times New Roman"/>
                <w:sz w:val="24"/>
                <w:szCs w:val="32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32"/>
                <w:lang w:val="en-US" w:eastAsia="zh-CN"/>
              </w:rPr>
              <w:t>王海舰</w:t>
            </w:r>
          </w:p>
        </w:tc>
        <w:tc>
          <w:tcPr>
            <w:tcW w:w="1217" w:type="dxa"/>
            <w:vAlign w:val="center"/>
          </w:tcPr>
          <w:p>
            <w:pPr>
              <w:spacing w:line="440" w:lineRule="exact"/>
              <w:jc w:val="center"/>
              <w:rPr>
                <w:rFonts w:hint="default" w:cs="Times New Roman"/>
                <w:sz w:val="24"/>
                <w:szCs w:val="32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32"/>
                <w:lang w:val="en-US" w:eastAsia="zh-CN"/>
              </w:rPr>
              <w:t>5</w:t>
            </w:r>
          </w:p>
        </w:tc>
        <w:tc>
          <w:tcPr>
            <w:tcW w:w="1217" w:type="dxa"/>
            <w:vAlign w:val="center"/>
          </w:tcPr>
          <w:p>
            <w:pPr>
              <w:spacing w:line="440" w:lineRule="exact"/>
              <w:jc w:val="center"/>
              <w:rPr>
                <w:rFonts w:hint="default" w:cs="Times New Roman"/>
                <w:sz w:val="24"/>
                <w:szCs w:val="32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32"/>
                <w:lang w:val="en-US" w:eastAsia="zh-CN"/>
              </w:rPr>
              <w:t>无</w:t>
            </w:r>
          </w:p>
        </w:tc>
        <w:tc>
          <w:tcPr>
            <w:tcW w:w="1217" w:type="dxa"/>
            <w:vAlign w:val="center"/>
          </w:tcPr>
          <w:p>
            <w:pPr>
              <w:spacing w:line="440" w:lineRule="exact"/>
              <w:jc w:val="center"/>
              <w:rPr>
                <w:rFonts w:hint="default" w:cs="Times New Roman"/>
                <w:sz w:val="24"/>
                <w:szCs w:val="32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32"/>
                <w:lang w:val="en-US" w:eastAsia="zh-CN"/>
              </w:rPr>
              <w:t>副教授</w:t>
            </w:r>
          </w:p>
        </w:tc>
        <w:tc>
          <w:tcPr>
            <w:tcW w:w="1218" w:type="dxa"/>
            <w:vAlign w:val="center"/>
          </w:tcPr>
          <w:p>
            <w:pPr>
              <w:spacing w:line="440" w:lineRule="exact"/>
              <w:jc w:val="center"/>
              <w:rPr>
                <w:rFonts w:hint="default" w:cs="Times New Roman"/>
                <w:sz w:val="24"/>
                <w:szCs w:val="32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32"/>
                <w:lang w:val="en-US" w:eastAsia="zh-CN"/>
              </w:rPr>
              <w:t>桂林电子科技大学</w:t>
            </w:r>
          </w:p>
        </w:tc>
        <w:tc>
          <w:tcPr>
            <w:tcW w:w="1218" w:type="dxa"/>
            <w:vAlign w:val="center"/>
          </w:tcPr>
          <w:p>
            <w:pPr>
              <w:spacing w:line="440" w:lineRule="exact"/>
              <w:jc w:val="center"/>
              <w:rPr>
                <w:rFonts w:hint="eastAsia" w:cs="Times New Roman"/>
                <w:sz w:val="24"/>
                <w:szCs w:val="32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32"/>
                <w:lang w:val="en-US" w:eastAsia="zh-CN"/>
              </w:rPr>
              <w:t>桂林电子科技大学</w:t>
            </w:r>
          </w:p>
        </w:tc>
        <w:tc>
          <w:tcPr>
            <w:tcW w:w="2160" w:type="dxa"/>
            <w:vAlign w:val="center"/>
          </w:tcPr>
          <w:p>
            <w:pPr>
              <w:spacing w:line="440" w:lineRule="exact"/>
              <w:jc w:val="both"/>
              <w:rPr>
                <w:rFonts w:hint="default" w:ascii="Times New Roman" w:hAnsi="Times New Roman" w:cs="Times New Roman"/>
                <w:sz w:val="24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32"/>
                <w:lang w:val="en-US" w:eastAsia="zh-CN"/>
              </w:rPr>
              <w:t>对项目创新点1、3做出创造性贡献，主要研究了便携式电梯检测仪的数据反馈与分析功能。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7" w:type="dxa"/>
            <w:vAlign w:val="center"/>
          </w:tcPr>
          <w:p>
            <w:pPr>
              <w:spacing w:line="440" w:lineRule="exact"/>
              <w:jc w:val="center"/>
              <w:rPr>
                <w:rFonts w:hint="default" w:cs="Times New Roman"/>
                <w:sz w:val="24"/>
                <w:szCs w:val="32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32"/>
                <w:lang w:val="en-US" w:eastAsia="zh-CN"/>
              </w:rPr>
              <w:t>孙常亮</w:t>
            </w:r>
          </w:p>
        </w:tc>
        <w:tc>
          <w:tcPr>
            <w:tcW w:w="1217" w:type="dxa"/>
            <w:vAlign w:val="center"/>
          </w:tcPr>
          <w:p>
            <w:pPr>
              <w:spacing w:line="440" w:lineRule="exact"/>
              <w:jc w:val="center"/>
              <w:rPr>
                <w:rFonts w:hint="default" w:cs="Times New Roman"/>
                <w:sz w:val="24"/>
                <w:szCs w:val="32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32"/>
                <w:lang w:val="en-US" w:eastAsia="zh-CN"/>
              </w:rPr>
              <w:t>6</w:t>
            </w:r>
          </w:p>
        </w:tc>
        <w:tc>
          <w:tcPr>
            <w:tcW w:w="1217" w:type="dxa"/>
            <w:vAlign w:val="center"/>
          </w:tcPr>
          <w:p>
            <w:pPr>
              <w:spacing w:line="440" w:lineRule="exact"/>
              <w:jc w:val="center"/>
              <w:rPr>
                <w:rFonts w:hint="default" w:cs="Times New Roman"/>
                <w:sz w:val="24"/>
                <w:szCs w:val="32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32"/>
                <w:lang w:val="en-US" w:eastAsia="zh-CN"/>
              </w:rPr>
              <w:t>部长</w:t>
            </w:r>
          </w:p>
        </w:tc>
        <w:tc>
          <w:tcPr>
            <w:tcW w:w="1217" w:type="dxa"/>
            <w:vAlign w:val="center"/>
          </w:tcPr>
          <w:p>
            <w:pPr>
              <w:spacing w:line="440" w:lineRule="exact"/>
              <w:jc w:val="center"/>
              <w:rPr>
                <w:rFonts w:hint="default" w:cs="Times New Roman"/>
                <w:sz w:val="24"/>
                <w:szCs w:val="32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32"/>
                <w:lang w:val="en-US" w:eastAsia="zh-CN"/>
              </w:rPr>
              <w:t>工程师</w:t>
            </w:r>
          </w:p>
        </w:tc>
        <w:tc>
          <w:tcPr>
            <w:tcW w:w="1218" w:type="dxa"/>
            <w:vAlign w:val="center"/>
          </w:tcPr>
          <w:p>
            <w:pPr>
              <w:spacing w:line="440" w:lineRule="exact"/>
              <w:jc w:val="center"/>
              <w:rPr>
                <w:rFonts w:hint="eastAsia" w:cs="Times New Roman"/>
                <w:sz w:val="24"/>
                <w:szCs w:val="32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32"/>
                <w:lang w:val="en-US" w:eastAsia="zh-CN"/>
              </w:rPr>
              <w:t>青岛市特种设备检验研究院</w:t>
            </w:r>
          </w:p>
        </w:tc>
        <w:tc>
          <w:tcPr>
            <w:tcW w:w="1218" w:type="dxa"/>
            <w:vAlign w:val="center"/>
          </w:tcPr>
          <w:p>
            <w:pPr>
              <w:spacing w:line="440" w:lineRule="exact"/>
              <w:jc w:val="center"/>
              <w:rPr>
                <w:rFonts w:hint="eastAsia" w:cs="Times New Roman"/>
                <w:sz w:val="24"/>
                <w:szCs w:val="32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32"/>
                <w:lang w:val="en-US" w:eastAsia="zh-CN"/>
              </w:rPr>
              <w:t>青岛市特种设备检验研究院</w:t>
            </w:r>
          </w:p>
        </w:tc>
        <w:tc>
          <w:tcPr>
            <w:tcW w:w="2160" w:type="dxa"/>
            <w:vAlign w:val="center"/>
          </w:tcPr>
          <w:p>
            <w:pPr>
              <w:spacing w:line="440" w:lineRule="exact"/>
              <w:jc w:val="both"/>
              <w:rPr>
                <w:rFonts w:hint="default" w:ascii="Times New Roman" w:hAnsi="Times New Roman" w:cs="Times New Roman"/>
                <w:sz w:val="24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32"/>
                <w:lang w:val="en-US" w:eastAsia="zh-CN"/>
              </w:rPr>
              <w:t>对项目创新点1做出创造性贡献，主要负责了电梯检测仪在青岛</w:t>
            </w:r>
            <w:r>
              <w:rPr>
                <w:rFonts w:hint="eastAsia" w:cs="Times New Roman"/>
                <w:sz w:val="24"/>
                <w:szCs w:val="32"/>
                <w:lang w:val="en-US" w:eastAsia="zh-CN"/>
              </w:rPr>
              <w:t>市</w:t>
            </w:r>
            <w:r>
              <w:rPr>
                <w:rFonts w:hint="default" w:ascii="Times New Roman" w:hAnsi="Times New Roman" w:cs="Times New Roman"/>
                <w:sz w:val="24"/>
                <w:szCs w:val="32"/>
                <w:lang w:val="en-US" w:eastAsia="zh-CN"/>
              </w:rPr>
              <w:t>的应用推广工作。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7" w:type="dxa"/>
            <w:vAlign w:val="center"/>
          </w:tcPr>
          <w:p>
            <w:pPr>
              <w:spacing w:line="440" w:lineRule="exact"/>
              <w:jc w:val="center"/>
              <w:rPr>
                <w:rFonts w:hint="default" w:cs="Times New Roman"/>
                <w:color w:val="FF0000"/>
                <w:sz w:val="24"/>
                <w:szCs w:val="32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32"/>
                <w:lang w:val="en-US" w:eastAsia="zh-CN"/>
              </w:rPr>
              <w:t>顾颉颖</w:t>
            </w:r>
          </w:p>
        </w:tc>
        <w:tc>
          <w:tcPr>
            <w:tcW w:w="1217" w:type="dxa"/>
            <w:vAlign w:val="center"/>
          </w:tcPr>
          <w:p>
            <w:pPr>
              <w:spacing w:line="440" w:lineRule="exact"/>
              <w:jc w:val="center"/>
              <w:rPr>
                <w:rFonts w:hint="default" w:cs="Times New Roman"/>
                <w:color w:val="FF0000"/>
                <w:sz w:val="24"/>
                <w:szCs w:val="32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32"/>
                <w:lang w:val="en-US" w:eastAsia="zh-CN"/>
              </w:rPr>
              <w:t>7</w:t>
            </w:r>
            <w:bookmarkStart w:id="0" w:name="_GoBack"/>
            <w:bookmarkEnd w:id="0"/>
          </w:p>
        </w:tc>
        <w:tc>
          <w:tcPr>
            <w:tcW w:w="1217" w:type="dxa"/>
            <w:vAlign w:val="center"/>
          </w:tcPr>
          <w:p>
            <w:pPr>
              <w:spacing w:line="440" w:lineRule="exact"/>
              <w:jc w:val="center"/>
              <w:rPr>
                <w:rFonts w:hint="eastAsia" w:cs="Times New Roman"/>
                <w:color w:val="FF0000"/>
                <w:sz w:val="24"/>
                <w:szCs w:val="32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32"/>
                <w:lang w:val="en-US" w:eastAsia="zh-CN"/>
              </w:rPr>
              <w:t>无</w:t>
            </w:r>
          </w:p>
        </w:tc>
        <w:tc>
          <w:tcPr>
            <w:tcW w:w="1217" w:type="dxa"/>
            <w:vAlign w:val="center"/>
          </w:tcPr>
          <w:p>
            <w:pPr>
              <w:spacing w:line="440" w:lineRule="exact"/>
              <w:jc w:val="center"/>
              <w:rPr>
                <w:rFonts w:hint="eastAsia" w:cs="Times New Roman"/>
                <w:color w:val="FF0000"/>
                <w:sz w:val="24"/>
                <w:szCs w:val="32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32"/>
                <w:lang w:val="en-US" w:eastAsia="zh-CN"/>
              </w:rPr>
              <w:t>讲师</w:t>
            </w:r>
          </w:p>
        </w:tc>
        <w:tc>
          <w:tcPr>
            <w:tcW w:w="1218" w:type="dxa"/>
            <w:vAlign w:val="center"/>
          </w:tcPr>
          <w:p>
            <w:pPr>
              <w:spacing w:line="440" w:lineRule="exact"/>
              <w:jc w:val="center"/>
              <w:rPr>
                <w:rFonts w:hint="default" w:cs="Times New Roman"/>
                <w:color w:val="FF0000"/>
                <w:sz w:val="24"/>
                <w:szCs w:val="32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32"/>
                <w:lang w:val="en-US" w:eastAsia="zh-CN"/>
              </w:rPr>
              <w:t>山东科技大学</w:t>
            </w:r>
          </w:p>
        </w:tc>
        <w:tc>
          <w:tcPr>
            <w:tcW w:w="1218" w:type="dxa"/>
            <w:vAlign w:val="center"/>
          </w:tcPr>
          <w:p>
            <w:pPr>
              <w:spacing w:line="440" w:lineRule="exact"/>
              <w:jc w:val="center"/>
              <w:rPr>
                <w:rFonts w:hint="default" w:cs="Times New Roman"/>
                <w:color w:val="FF0000"/>
                <w:sz w:val="24"/>
                <w:szCs w:val="32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32"/>
                <w:lang w:val="en-US" w:eastAsia="zh-CN"/>
              </w:rPr>
              <w:t>山东科技大学</w:t>
            </w:r>
          </w:p>
        </w:tc>
        <w:tc>
          <w:tcPr>
            <w:tcW w:w="2160" w:type="dxa"/>
            <w:vAlign w:val="center"/>
          </w:tcPr>
          <w:p>
            <w:pPr>
              <w:spacing w:line="440" w:lineRule="exact"/>
              <w:jc w:val="both"/>
              <w:rPr>
                <w:rFonts w:hint="default" w:ascii="Times New Roman" w:hAnsi="Times New Roman" w:cs="Times New Roman"/>
                <w:color w:val="FF0000"/>
                <w:sz w:val="24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32"/>
                <w:lang w:val="en-US" w:eastAsia="zh-CN"/>
              </w:rPr>
              <w:t>对项目创新点1、2做出创造性贡献，主要研究了电梯监测数据与故障诊断之间的定量关系。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7" w:type="dxa"/>
            <w:vAlign w:val="center"/>
          </w:tcPr>
          <w:p>
            <w:pPr>
              <w:spacing w:line="440" w:lineRule="exact"/>
              <w:jc w:val="center"/>
              <w:rPr>
                <w:rFonts w:hint="default" w:cs="Times New Roman"/>
                <w:sz w:val="24"/>
                <w:szCs w:val="32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32"/>
                <w:lang w:val="en-US" w:eastAsia="zh-CN"/>
              </w:rPr>
              <w:t>曹正强</w:t>
            </w:r>
          </w:p>
        </w:tc>
        <w:tc>
          <w:tcPr>
            <w:tcW w:w="1217" w:type="dxa"/>
            <w:vAlign w:val="center"/>
          </w:tcPr>
          <w:p>
            <w:pPr>
              <w:spacing w:line="440" w:lineRule="exact"/>
              <w:jc w:val="center"/>
              <w:rPr>
                <w:rFonts w:hint="default" w:cs="Times New Roman"/>
                <w:sz w:val="24"/>
                <w:szCs w:val="32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32"/>
                <w:lang w:val="en-US" w:eastAsia="zh-CN"/>
              </w:rPr>
              <w:t>8</w:t>
            </w:r>
          </w:p>
        </w:tc>
        <w:tc>
          <w:tcPr>
            <w:tcW w:w="1217" w:type="dxa"/>
            <w:vAlign w:val="center"/>
          </w:tcPr>
          <w:p>
            <w:pPr>
              <w:spacing w:line="440" w:lineRule="exact"/>
              <w:jc w:val="center"/>
              <w:rPr>
                <w:rFonts w:hint="default" w:cs="Times New Roman"/>
                <w:sz w:val="24"/>
                <w:szCs w:val="32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32"/>
                <w:lang w:val="en-US" w:eastAsia="zh-CN"/>
              </w:rPr>
              <w:t>总经理</w:t>
            </w:r>
          </w:p>
        </w:tc>
        <w:tc>
          <w:tcPr>
            <w:tcW w:w="1217" w:type="dxa"/>
            <w:vAlign w:val="center"/>
          </w:tcPr>
          <w:p>
            <w:pPr>
              <w:spacing w:line="440" w:lineRule="exact"/>
              <w:jc w:val="center"/>
              <w:rPr>
                <w:rFonts w:hint="default" w:cs="Times New Roman"/>
                <w:sz w:val="24"/>
                <w:szCs w:val="32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32"/>
                <w:lang w:val="en-US" w:eastAsia="zh-CN"/>
              </w:rPr>
              <w:t>无</w:t>
            </w:r>
          </w:p>
        </w:tc>
        <w:tc>
          <w:tcPr>
            <w:tcW w:w="1218" w:type="dxa"/>
            <w:vAlign w:val="center"/>
          </w:tcPr>
          <w:p>
            <w:pPr>
              <w:spacing w:line="440" w:lineRule="exact"/>
              <w:jc w:val="center"/>
              <w:rPr>
                <w:rFonts w:hint="eastAsia" w:cs="Times New Roman"/>
                <w:sz w:val="24"/>
                <w:szCs w:val="32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32"/>
                <w:lang w:val="en-US" w:eastAsia="zh-CN"/>
              </w:rPr>
              <w:t>青岛正信科技有限公司</w:t>
            </w:r>
          </w:p>
        </w:tc>
        <w:tc>
          <w:tcPr>
            <w:tcW w:w="1218" w:type="dxa"/>
            <w:vAlign w:val="center"/>
          </w:tcPr>
          <w:p>
            <w:pPr>
              <w:spacing w:line="440" w:lineRule="exact"/>
              <w:jc w:val="center"/>
              <w:rPr>
                <w:rFonts w:hint="eastAsia" w:cs="Times New Roman"/>
                <w:sz w:val="24"/>
                <w:szCs w:val="32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32"/>
                <w:lang w:val="en-US" w:eastAsia="zh-CN"/>
              </w:rPr>
              <w:t>青岛正信科技有限公司</w:t>
            </w:r>
          </w:p>
        </w:tc>
        <w:tc>
          <w:tcPr>
            <w:tcW w:w="2160" w:type="dxa"/>
            <w:vAlign w:val="center"/>
          </w:tcPr>
          <w:p>
            <w:pPr>
              <w:spacing w:line="440" w:lineRule="exact"/>
              <w:jc w:val="both"/>
              <w:rPr>
                <w:rFonts w:hint="default" w:ascii="Times New Roman" w:hAnsi="Times New Roman" w:cs="Times New Roman"/>
                <w:sz w:val="24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32"/>
                <w:lang w:val="en-US" w:eastAsia="zh-CN"/>
              </w:rPr>
              <w:t>对项目创新点3做出创造性贡献，主要研究了电梯远程监测系统与电梯关键部件的软件融合。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7" w:type="dxa"/>
            <w:vAlign w:val="center"/>
          </w:tcPr>
          <w:p>
            <w:pPr>
              <w:spacing w:line="440" w:lineRule="exact"/>
              <w:jc w:val="center"/>
              <w:rPr>
                <w:rFonts w:hint="eastAsia" w:cs="Times New Roman"/>
                <w:sz w:val="24"/>
                <w:szCs w:val="32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32"/>
                <w:lang w:val="en-US" w:eastAsia="zh-CN"/>
              </w:rPr>
              <w:t>刘峻铭</w:t>
            </w:r>
          </w:p>
        </w:tc>
        <w:tc>
          <w:tcPr>
            <w:tcW w:w="1217" w:type="dxa"/>
            <w:vAlign w:val="center"/>
          </w:tcPr>
          <w:p>
            <w:pPr>
              <w:spacing w:line="440" w:lineRule="exact"/>
              <w:jc w:val="center"/>
              <w:rPr>
                <w:rFonts w:hint="default" w:cs="Times New Roman"/>
                <w:sz w:val="24"/>
                <w:szCs w:val="32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32"/>
                <w:lang w:val="en-US" w:eastAsia="zh-CN"/>
              </w:rPr>
              <w:t>9</w:t>
            </w:r>
          </w:p>
        </w:tc>
        <w:tc>
          <w:tcPr>
            <w:tcW w:w="121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cs="Times New Roman"/>
                <w:sz w:val="24"/>
                <w:szCs w:val="32"/>
                <w:lang w:val="en-US" w:eastAsia="zh-CN"/>
              </w:rPr>
              <w:t>无</w:t>
            </w:r>
          </w:p>
        </w:tc>
        <w:tc>
          <w:tcPr>
            <w:tcW w:w="121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cs="Times New Roman"/>
                <w:sz w:val="24"/>
                <w:szCs w:val="32"/>
                <w:lang w:val="en-US" w:eastAsia="zh-CN"/>
              </w:rPr>
              <w:t>讲师</w:t>
            </w:r>
          </w:p>
        </w:tc>
        <w:tc>
          <w:tcPr>
            <w:tcW w:w="1218" w:type="dxa"/>
            <w:vAlign w:val="center"/>
          </w:tcPr>
          <w:p>
            <w:pPr>
              <w:spacing w:line="440" w:lineRule="exact"/>
              <w:jc w:val="center"/>
              <w:rPr>
                <w:rFonts w:hint="eastAsia" w:cs="Times New Roman"/>
                <w:sz w:val="24"/>
                <w:szCs w:val="32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32"/>
                <w:lang w:val="en-US" w:eastAsia="zh-CN"/>
              </w:rPr>
              <w:t>山东科技大学</w:t>
            </w:r>
          </w:p>
        </w:tc>
        <w:tc>
          <w:tcPr>
            <w:tcW w:w="1218" w:type="dxa"/>
            <w:vAlign w:val="center"/>
          </w:tcPr>
          <w:p>
            <w:pPr>
              <w:spacing w:line="440" w:lineRule="exact"/>
              <w:jc w:val="center"/>
              <w:rPr>
                <w:rFonts w:hint="eastAsia" w:cs="Times New Roman"/>
                <w:sz w:val="24"/>
                <w:szCs w:val="32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32"/>
                <w:lang w:val="en-US" w:eastAsia="zh-CN"/>
              </w:rPr>
              <w:t>山东科技大学</w:t>
            </w:r>
          </w:p>
        </w:tc>
        <w:tc>
          <w:tcPr>
            <w:tcW w:w="2160" w:type="dxa"/>
            <w:vAlign w:val="center"/>
          </w:tcPr>
          <w:p>
            <w:pPr>
              <w:spacing w:line="440" w:lineRule="exact"/>
              <w:jc w:val="both"/>
              <w:rPr>
                <w:rFonts w:hint="default" w:ascii="Times New Roman" w:hAnsi="Times New Roman" w:cs="Times New Roman"/>
                <w:color w:val="FF0000"/>
                <w:sz w:val="24"/>
                <w:szCs w:val="32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4"/>
                <w:szCs w:val="32"/>
                <w:lang w:val="en-US" w:eastAsia="zh-CN"/>
              </w:rPr>
              <w:t>对项目创新点2做出创造性贡献，主要研究了电梯检测信息的边缘计算方法。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7" w:type="dxa"/>
            <w:vAlign w:val="center"/>
          </w:tcPr>
          <w:p>
            <w:pPr>
              <w:spacing w:line="440" w:lineRule="exact"/>
              <w:jc w:val="center"/>
              <w:rPr>
                <w:rFonts w:hint="eastAsia" w:cs="Times New Roman"/>
                <w:sz w:val="24"/>
                <w:szCs w:val="32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32"/>
                <w:lang w:val="en-US" w:eastAsia="zh-CN"/>
              </w:rPr>
              <w:t>张润鑫</w:t>
            </w:r>
          </w:p>
        </w:tc>
        <w:tc>
          <w:tcPr>
            <w:tcW w:w="1217" w:type="dxa"/>
            <w:vAlign w:val="center"/>
          </w:tcPr>
          <w:p>
            <w:pPr>
              <w:spacing w:line="440" w:lineRule="exact"/>
              <w:jc w:val="center"/>
              <w:rPr>
                <w:rFonts w:hint="default" w:cs="Times New Roman"/>
                <w:sz w:val="24"/>
                <w:szCs w:val="32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32"/>
                <w:lang w:val="en-US" w:eastAsia="zh-CN"/>
              </w:rPr>
              <w:t>10</w:t>
            </w:r>
          </w:p>
        </w:tc>
        <w:tc>
          <w:tcPr>
            <w:tcW w:w="121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cs="Times New Roman"/>
                <w:sz w:val="24"/>
                <w:szCs w:val="32"/>
                <w:lang w:val="en-US" w:eastAsia="zh-CN"/>
              </w:rPr>
              <w:t>无</w:t>
            </w:r>
          </w:p>
        </w:tc>
        <w:tc>
          <w:tcPr>
            <w:tcW w:w="121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cs="Times New Roman"/>
                <w:sz w:val="24"/>
                <w:szCs w:val="32"/>
                <w:lang w:val="en-US" w:eastAsia="zh-CN"/>
              </w:rPr>
              <w:t>博士生</w:t>
            </w:r>
          </w:p>
        </w:tc>
        <w:tc>
          <w:tcPr>
            <w:tcW w:w="1218" w:type="dxa"/>
            <w:vAlign w:val="center"/>
          </w:tcPr>
          <w:p>
            <w:pPr>
              <w:spacing w:line="440" w:lineRule="exact"/>
              <w:jc w:val="center"/>
              <w:rPr>
                <w:rFonts w:hint="eastAsia" w:cs="Times New Roman"/>
                <w:sz w:val="24"/>
                <w:szCs w:val="32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32"/>
                <w:lang w:val="en-US" w:eastAsia="zh-CN"/>
              </w:rPr>
              <w:t>山东科技大学</w:t>
            </w:r>
          </w:p>
        </w:tc>
        <w:tc>
          <w:tcPr>
            <w:tcW w:w="1218" w:type="dxa"/>
            <w:vAlign w:val="center"/>
          </w:tcPr>
          <w:p>
            <w:pPr>
              <w:spacing w:line="440" w:lineRule="exact"/>
              <w:jc w:val="center"/>
              <w:rPr>
                <w:rFonts w:hint="eastAsia" w:cs="Times New Roman"/>
                <w:sz w:val="24"/>
                <w:szCs w:val="32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32"/>
                <w:lang w:val="en-US" w:eastAsia="zh-CN"/>
              </w:rPr>
              <w:t>山东科技大学</w:t>
            </w:r>
          </w:p>
        </w:tc>
        <w:tc>
          <w:tcPr>
            <w:tcW w:w="2160" w:type="dxa"/>
            <w:vAlign w:val="center"/>
          </w:tcPr>
          <w:p>
            <w:pPr>
              <w:spacing w:line="440" w:lineRule="exact"/>
              <w:jc w:val="both"/>
              <w:rPr>
                <w:rFonts w:hint="default" w:ascii="Times New Roman" w:hAnsi="Times New Roman" w:cs="Times New Roman"/>
                <w:color w:val="FF0000"/>
                <w:sz w:val="24"/>
                <w:szCs w:val="32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4"/>
                <w:szCs w:val="32"/>
                <w:lang w:val="en-US" w:eastAsia="zh-CN"/>
              </w:rPr>
              <w:t>对项目创新点3做出创造性贡献，主要研究了电梯大数据平台建模。</w:t>
            </w:r>
          </w:p>
        </w:tc>
      </w:tr>
    </w:tbl>
    <w:p>
      <w:pPr>
        <w:spacing w:line="440" w:lineRule="exact"/>
        <w:ind w:firstLine="480" w:firstLineChars="200"/>
        <w:rPr>
          <w:rFonts w:hint="eastAsia" w:ascii="宋体" w:hAnsi="宋体"/>
          <w:color w:val="000000"/>
          <w:sz w:val="24"/>
          <w:szCs w:val="32"/>
        </w:rPr>
      </w:pPr>
      <w:r>
        <w:rPr>
          <w:rFonts w:hint="eastAsia" w:ascii="宋体" w:hAnsi="宋体"/>
          <w:color w:val="000000"/>
          <w:sz w:val="24"/>
          <w:szCs w:val="32"/>
        </w:rPr>
        <w:t>注：</w:t>
      </w:r>
      <w:r>
        <w:rPr>
          <w:rFonts w:ascii="宋体" w:hAnsi="宋体"/>
          <w:color w:val="000000"/>
          <w:sz w:val="24"/>
          <w:szCs w:val="32"/>
        </w:rPr>
        <w:t>“</w:t>
      </w:r>
      <w:r>
        <w:rPr>
          <w:rFonts w:hint="eastAsia" w:ascii="宋体" w:hAnsi="宋体"/>
          <w:color w:val="000000"/>
          <w:sz w:val="24"/>
          <w:szCs w:val="32"/>
        </w:rPr>
        <w:t>主要完成人情况</w:t>
      </w:r>
      <w:r>
        <w:rPr>
          <w:rFonts w:ascii="宋体" w:hAnsi="宋体"/>
          <w:color w:val="000000"/>
          <w:sz w:val="24"/>
          <w:szCs w:val="32"/>
        </w:rPr>
        <w:t>”</w:t>
      </w:r>
      <w:r>
        <w:rPr>
          <w:rFonts w:hint="eastAsia" w:ascii="宋体" w:hAnsi="宋体"/>
          <w:color w:val="000000"/>
          <w:sz w:val="24"/>
          <w:szCs w:val="32"/>
        </w:rPr>
        <w:t>摘自“主要完成人情况表”中的部分内容，公示姓名、排名、行政职务、技术职称、工作单位、完成单位、对本项目贡献。</w:t>
      </w:r>
    </w:p>
    <w:p>
      <w:pPr>
        <w:pStyle w:val="2"/>
      </w:pPr>
    </w:p>
    <w:p>
      <w:pPr>
        <w:spacing w:line="440" w:lineRule="exact"/>
        <w:ind w:firstLine="562" w:firstLineChars="200"/>
        <w:jc w:val="left"/>
        <w:rPr>
          <w:rFonts w:hint="eastAsia"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八、主要完成单位情况</w:t>
      </w:r>
    </w:p>
    <w:p>
      <w:pPr>
        <w:spacing w:line="440" w:lineRule="exact"/>
        <w:ind w:firstLine="480" w:firstLineChars="200"/>
        <w:rPr>
          <w:rFonts w:hint="default" w:ascii="Times New Roman" w:hAnsi="Times New Roman" w:cs="Times New Roman"/>
          <w:color w:val="000000"/>
          <w:sz w:val="24"/>
          <w:szCs w:val="32"/>
          <w:lang w:val="en-US" w:eastAsia="zh-CN"/>
        </w:rPr>
      </w:pPr>
      <w:r>
        <w:rPr>
          <w:rFonts w:hint="default" w:ascii="Times New Roman" w:hAnsi="Times New Roman" w:cs="Times New Roman"/>
          <w:color w:val="000000"/>
          <w:sz w:val="24"/>
          <w:szCs w:val="32"/>
          <w:lang w:val="en-US" w:eastAsia="zh-CN"/>
        </w:rPr>
        <w:t>山东科技大学，项目主持单位。提出了无载荷形式的电梯试验测试方法，研发了电梯梳齿板及啮合深度的检测装置及方法，解决了电梯检测工作中人为比对环节效率低、劳动强度大、可靠性差等问题。</w:t>
      </w:r>
    </w:p>
    <w:p>
      <w:pPr>
        <w:spacing w:line="440" w:lineRule="exact"/>
        <w:ind w:firstLine="480" w:firstLineChars="200"/>
        <w:rPr>
          <w:rFonts w:hint="eastAsia" w:cs="Times New Roman"/>
          <w:color w:val="000000"/>
          <w:sz w:val="24"/>
          <w:szCs w:val="32"/>
          <w:lang w:val="en-US" w:eastAsia="zh-CN"/>
        </w:rPr>
      </w:pPr>
      <w:r>
        <w:rPr>
          <w:rFonts w:hint="default" w:ascii="Times New Roman" w:hAnsi="Times New Roman" w:cs="Times New Roman"/>
          <w:color w:val="000000"/>
          <w:sz w:val="24"/>
          <w:szCs w:val="32"/>
          <w:lang w:val="en-US" w:eastAsia="zh-CN"/>
        </w:rPr>
        <w:t>青岛特种设备检测研究院，项目参研单位。参与了智能便携式电梯检测仪的研究工作，并在青岛市范围内进行了应用推广，应用期间共提升电梯检验数量约4.3万部，进一步提升了在役电梯的安全性</w:t>
      </w:r>
      <w:r>
        <w:rPr>
          <w:rFonts w:hint="eastAsia" w:cs="Times New Roman"/>
          <w:color w:val="000000"/>
          <w:sz w:val="24"/>
          <w:szCs w:val="32"/>
          <w:lang w:val="en-US" w:eastAsia="zh-CN"/>
        </w:rPr>
        <w:t>。</w:t>
      </w:r>
    </w:p>
    <w:p>
      <w:pPr>
        <w:spacing w:line="440" w:lineRule="exact"/>
        <w:ind w:firstLine="480" w:firstLineChars="200"/>
        <w:rPr>
          <w:rFonts w:hint="default" w:ascii="Times New Roman" w:hAnsi="Times New Roman" w:cs="Times New Roman"/>
          <w:color w:val="000000"/>
          <w:sz w:val="24"/>
          <w:szCs w:val="32"/>
          <w:lang w:val="en-US" w:eastAsia="zh-CN"/>
        </w:rPr>
      </w:pPr>
      <w:r>
        <w:rPr>
          <w:rFonts w:hint="default" w:ascii="Times New Roman" w:hAnsi="Times New Roman" w:cs="Times New Roman"/>
          <w:color w:val="000000"/>
          <w:sz w:val="24"/>
          <w:szCs w:val="32"/>
          <w:lang w:val="en-US" w:eastAsia="zh-CN"/>
        </w:rPr>
        <w:t>沈阳特种设备检测研究院，项目主研单位。发明了智能便携式电梯检测仪，并将其在沈阳在役电梯的检测工作中进行了应用推广，实现了电梯测试参数的实时控制和检测数据的免录入式分析。</w:t>
      </w:r>
    </w:p>
    <w:p>
      <w:pPr>
        <w:spacing w:line="440" w:lineRule="exact"/>
        <w:ind w:firstLine="480" w:firstLineChars="200"/>
        <w:rPr>
          <w:rFonts w:hint="default" w:ascii="Times New Roman" w:hAnsi="Times New Roman" w:cs="Times New Roman"/>
          <w:color w:val="000000"/>
          <w:sz w:val="24"/>
          <w:szCs w:val="32"/>
          <w:lang w:val="en-US" w:eastAsia="zh-CN"/>
        </w:rPr>
      </w:pPr>
      <w:r>
        <w:rPr>
          <w:rFonts w:hint="default" w:ascii="Times New Roman" w:hAnsi="Times New Roman" w:cs="Times New Roman"/>
          <w:color w:val="000000"/>
          <w:sz w:val="24"/>
          <w:szCs w:val="32"/>
          <w:lang w:val="en-US" w:eastAsia="zh-CN"/>
        </w:rPr>
        <w:t>桂林电子科技大学，项目主研单位。整合了电梯检测环节中各类传感数据与测试信息，形成了用于电梯智能检测的多信息融合诊断算法。构建了基于熵权法和证据理论的电梯云评估模型。</w:t>
      </w:r>
    </w:p>
    <w:p>
      <w:pPr>
        <w:spacing w:line="440" w:lineRule="exact"/>
        <w:ind w:firstLine="480" w:firstLineChars="200"/>
        <w:rPr>
          <w:rFonts w:hint="default" w:ascii="Times New Roman" w:hAnsi="Times New Roman" w:cs="Times New Roman"/>
          <w:color w:val="000000"/>
          <w:sz w:val="24"/>
          <w:szCs w:val="32"/>
        </w:rPr>
      </w:pPr>
      <w:r>
        <w:rPr>
          <w:rFonts w:hint="default" w:ascii="Times New Roman" w:hAnsi="Times New Roman" w:cs="Times New Roman"/>
          <w:color w:val="000000"/>
          <w:sz w:val="24"/>
          <w:szCs w:val="32"/>
          <w:lang w:val="en-US" w:eastAsia="zh-CN"/>
        </w:rPr>
        <w:t>青岛正信科技有限公司，项目参研单位。参与了城市电梯安全监测系统的研发工作，并以产品形式在青岛市范围内进行了推广，应用期间共售出监测系统300余套，且用户评价良好。</w:t>
      </w:r>
    </w:p>
    <w:sectPr>
      <w:pgSz w:w="11906" w:h="16838"/>
      <w:pgMar w:top="851" w:right="851" w:bottom="567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TY5NmNkMzBhNmRmNTIxZWQ1ZTdmY2FjOWQ3MjAyODgifQ=="/>
  </w:docVars>
  <w:rsids>
    <w:rsidRoot w:val="006E3748"/>
    <w:rsid w:val="000C7E77"/>
    <w:rsid w:val="00155CA1"/>
    <w:rsid w:val="00204151"/>
    <w:rsid w:val="00252AE8"/>
    <w:rsid w:val="00502346"/>
    <w:rsid w:val="005B3E85"/>
    <w:rsid w:val="005F3EC2"/>
    <w:rsid w:val="006877C2"/>
    <w:rsid w:val="006E3748"/>
    <w:rsid w:val="006F1C9A"/>
    <w:rsid w:val="00741011"/>
    <w:rsid w:val="008075E4"/>
    <w:rsid w:val="009B2663"/>
    <w:rsid w:val="00A074DA"/>
    <w:rsid w:val="00A60389"/>
    <w:rsid w:val="00AA2110"/>
    <w:rsid w:val="00BB200E"/>
    <w:rsid w:val="00CD6515"/>
    <w:rsid w:val="00D823E4"/>
    <w:rsid w:val="00D92F77"/>
    <w:rsid w:val="00DC7D73"/>
    <w:rsid w:val="00DE5637"/>
    <w:rsid w:val="00DE65F0"/>
    <w:rsid w:val="00E00AC3"/>
    <w:rsid w:val="00E17EA0"/>
    <w:rsid w:val="00E4648A"/>
    <w:rsid w:val="00E62322"/>
    <w:rsid w:val="00EE5751"/>
    <w:rsid w:val="00FA2A67"/>
    <w:rsid w:val="05B3608A"/>
    <w:rsid w:val="0C961555"/>
    <w:rsid w:val="0D0F7B8A"/>
    <w:rsid w:val="13005A72"/>
    <w:rsid w:val="16223083"/>
    <w:rsid w:val="18023FB5"/>
    <w:rsid w:val="18786026"/>
    <w:rsid w:val="18CD4F1B"/>
    <w:rsid w:val="19A312AE"/>
    <w:rsid w:val="1A7867B1"/>
    <w:rsid w:val="1C970CCA"/>
    <w:rsid w:val="20915166"/>
    <w:rsid w:val="20A85BA7"/>
    <w:rsid w:val="22AE5A4D"/>
    <w:rsid w:val="23E42CBC"/>
    <w:rsid w:val="2D365524"/>
    <w:rsid w:val="35B73FB6"/>
    <w:rsid w:val="38EA4660"/>
    <w:rsid w:val="4080460F"/>
    <w:rsid w:val="42A463CD"/>
    <w:rsid w:val="44C77869"/>
    <w:rsid w:val="46C93FC7"/>
    <w:rsid w:val="4861055B"/>
    <w:rsid w:val="48A167F5"/>
    <w:rsid w:val="48BA396D"/>
    <w:rsid w:val="54DC0E24"/>
    <w:rsid w:val="55755020"/>
    <w:rsid w:val="5DC21C7D"/>
    <w:rsid w:val="623F0B37"/>
    <w:rsid w:val="63E75CC4"/>
    <w:rsid w:val="789F0530"/>
    <w:rsid w:val="79A4194C"/>
    <w:rsid w:val="7CD16EBE"/>
    <w:rsid w:val="7E01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semiHidden/>
    <w:qFormat/>
    <w:uiPriority w:val="0"/>
    <w:pPr>
      <w:spacing w:after="120"/>
    </w:pPr>
  </w:style>
  <w:style w:type="paragraph" w:styleId="3">
    <w:name w:val="Normal Indent"/>
    <w:basedOn w:val="1"/>
    <w:unhideWhenUsed/>
    <w:qFormat/>
    <w:uiPriority w:val="99"/>
    <w:pPr>
      <w:ind w:firstLine="420"/>
    </w:pPr>
  </w:style>
  <w:style w:type="paragraph" w:styleId="4">
    <w:name w:val="Plain Text"/>
    <w:basedOn w:val="1"/>
    <w:link w:val="13"/>
    <w:qFormat/>
    <w:uiPriority w:val="0"/>
    <w:pPr>
      <w:spacing w:line="360" w:lineRule="auto"/>
      <w:ind w:firstLine="480" w:firstLineChars="200"/>
    </w:pPr>
    <w:rPr>
      <w:rFonts w:ascii="仿宋_GB2312"/>
      <w:sz w:val="24"/>
    </w:rPr>
  </w:style>
  <w:style w:type="paragraph" w:styleId="5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10"/>
    <w:link w:val="6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10"/>
    <w:link w:val="5"/>
    <w:semiHidden/>
    <w:qFormat/>
    <w:uiPriority w:val="99"/>
    <w:rPr>
      <w:sz w:val="18"/>
      <w:szCs w:val="18"/>
    </w:rPr>
  </w:style>
  <w:style w:type="character" w:customStyle="1" w:styleId="13">
    <w:name w:val="纯文本 Char"/>
    <w:basedOn w:val="10"/>
    <w:link w:val="4"/>
    <w:qFormat/>
    <w:uiPriority w:val="0"/>
    <w:rPr>
      <w:rFonts w:ascii="仿宋_GB2312" w:hAnsi="Times New Roman" w:eastAsia="宋体" w:cs="Times New Roman"/>
      <w:sz w:val="24"/>
      <w:szCs w:val="20"/>
    </w:rPr>
  </w:style>
  <w:style w:type="character" w:customStyle="1" w:styleId="14">
    <w:name w:val="纯文本 Char1"/>
    <w:qFormat/>
    <w:uiPriority w:val="0"/>
    <w:rPr>
      <w:rFonts w:ascii="仿宋_GB2312"/>
      <w:kern w:val="2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6</Pages>
  <Words>3312</Words>
  <Characters>4063</Characters>
  <Lines>10</Lines>
  <Paragraphs>3</Paragraphs>
  <TotalTime>0</TotalTime>
  <ScaleCrop>false</ScaleCrop>
  <LinksUpToDate>false</LinksUpToDate>
  <CharactersWithSpaces>4120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2022-01-28T01:22:00Z</dcterms:created>
  <dc:creator>韩韬略</dc:creator>
  <cp:lastModifiedBy>Boogie Neo</cp:lastModifiedBy>
  <dcterms:modified xsi:type="dcterms:W3CDTF">2022-09-11T12:38:05Z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51D87B116DF849C1B75FB235B3C8E712</vt:lpwstr>
  </property>
</Properties>
</file>