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宋体" w:hAnsi="宋体"/>
          <w:b/>
          <w:color w:val="FF0000"/>
          <w:sz w:val="36"/>
          <w:szCs w:val="36"/>
        </w:rPr>
      </w:pPr>
      <w:r>
        <w:rPr>
          <w:rFonts w:hint="eastAsia" w:ascii="宋体" w:hAnsi="宋体"/>
          <w:b/>
          <w:color w:val="000000"/>
          <w:sz w:val="36"/>
          <w:szCs w:val="36"/>
          <w:lang w:eastAsia="zh-CN"/>
        </w:rPr>
        <w:t>青岛市</w:t>
      </w:r>
      <w:r>
        <w:rPr>
          <w:rFonts w:hint="eastAsia" w:ascii="宋体" w:hAnsi="宋体"/>
          <w:b/>
          <w:color w:val="000000"/>
          <w:sz w:val="36"/>
          <w:szCs w:val="36"/>
        </w:rPr>
        <w:t>科学技术奖提名公示内容</w:t>
      </w:r>
      <w:r>
        <w:rPr>
          <w:rFonts w:hint="eastAsia" w:ascii="宋体" w:hAnsi="宋体"/>
          <w:b/>
          <w:color w:val="auto"/>
          <w:sz w:val="36"/>
          <w:szCs w:val="36"/>
        </w:rPr>
        <w:t>-科技进步奖</w:t>
      </w:r>
    </w:p>
    <w:p>
      <w:pPr>
        <w:spacing w:line="360" w:lineRule="auto"/>
        <w:jc w:val="center"/>
        <w:rPr>
          <w:rFonts w:ascii="方正小标宋简体" w:hAnsi="宋体"/>
          <w:bCs/>
          <w:color w:val="000000"/>
          <w:sz w:val="36"/>
          <w:szCs w:val="36"/>
        </w:rPr>
      </w:pPr>
      <w:r>
        <w:rPr>
          <w:rFonts w:hint="eastAsia" w:ascii="方正小标宋简体" w:hAnsi="宋体"/>
          <w:bCs/>
          <w:color w:val="000000"/>
          <w:sz w:val="36"/>
          <w:szCs w:val="36"/>
        </w:rPr>
        <w:t>（</w:t>
      </w:r>
      <w:r>
        <w:rPr>
          <w:rFonts w:hint="eastAsia" w:ascii="宋体" w:hAnsi="宋体"/>
          <w:color w:val="000000"/>
          <w:sz w:val="36"/>
          <w:szCs w:val="24"/>
        </w:rPr>
        <w:t>2022</w:t>
      </w:r>
      <w:r>
        <w:rPr>
          <w:rFonts w:hint="eastAsia" w:ascii="方正小标宋简体" w:hAnsi="宋体"/>
          <w:bCs/>
          <w:color w:val="000000"/>
          <w:sz w:val="36"/>
          <w:szCs w:val="36"/>
        </w:rPr>
        <w:t>年度）</w:t>
      </w:r>
    </w:p>
    <w:p>
      <w:pPr>
        <w:spacing w:line="440" w:lineRule="exact"/>
        <w:ind w:firstLine="562" w:firstLineChars="200"/>
        <w:jc w:val="left"/>
        <w:rPr>
          <w:rFonts w:ascii="宋体" w:hAnsi="宋体"/>
          <w:b/>
          <w:color w:val="000000"/>
          <w:sz w:val="28"/>
          <w:szCs w:val="28"/>
        </w:rPr>
      </w:pPr>
      <w:r>
        <w:rPr>
          <w:rFonts w:hint="eastAsia" w:ascii="宋体" w:hAnsi="宋体"/>
          <w:b/>
          <w:color w:val="000000"/>
          <w:sz w:val="28"/>
          <w:szCs w:val="28"/>
        </w:rPr>
        <w:t>一、项目名称</w:t>
      </w:r>
    </w:p>
    <w:p>
      <w:pPr>
        <w:spacing w:line="440" w:lineRule="exact"/>
        <w:ind w:firstLine="480" w:firstLineChars="200"/>
        <w:jc w:val="left"/>
        <w:rPr>
          <w:rFonts w:hint="default" w:ascii="宋体" w:hAnsi="宋体" w:eastAsia="宋体"/>
          <w:b/>
          <w:color w:val="000000"/>
          <w:sz w:val="28"/>
          <w:szCs w:val="28"/>
          <w:lang w:val="en-US" w:eastAsia="zh-CN"/>
        </w:rPr>
      </w:pPr>
      <w:r>
        <w:rPr>
          <w:rFonts w:ascii="宋体" w:hAnsi="宋体" w:eastAsia="宋体" w:cs="宋体"/>
          <w:sz w:val="24"/>
          <w:szCs w:val="24"/>
        </w:rPr>
        <w:t>海洋环境要素时空数据组织与多维可视化关键技术</w:t>
      </w:r>
    </w:p>
    <w:p>
      <w:pPr>
        <w:spacing w:line="440" w:lineRule="exact"/>
        <w:ind w:firstLine="562" w:firstLineChars="200"/>
        <w:jc w:val="left"/>
        <w:rPr>
          <w:rFonts w:hint="eastAsia" w:ascii="宋体" w:hAnsi="宋体"/>
          <w:b/>
          <w:color w:val="000000"/>
          <w:sz w:val="28"/>
          <w:szCs w:val="28"/>
        </w:rPr>
      </w:pPr>
      <w:r>
        <w:rPr>
          <w:rFonts w:hint="eastAsia" w:ascii="宋体" w:hAnsi="宋体"/>
          <w:b/>
          <w:color w:val="000000"/>
          <w:sz w:val="28"/>
          <w:szCs w:val="28"/>
        </w:rPr>
        <w:t>二、推荐单位（专家）及推荐意见</w:t>
      </w:r>
    </w:p>
    <w:p>
      <w:pPr>
        <w:pStyle w:val="4"/>
        <w:spacing w:line="440" w:lineRule="exact"/>
        <w:ind w:firstLine="56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我单位认真审阅了该项目推荐书及其附件材料，确认全部材料真实有效，相关栏目均符合青岛市科学技术奖励委员会办公室的填写要求。</w:t>
      </w:r>
    </w:p>
    <w:p>
      <w:pPr>
        <w:pStyle w:val="4"/>
        <w:spacing w:line="440" w:lineRule="exact"/>
        <w:ind w:firstLine="56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该课题依托于国家自然科学基金</w:t>
      </w:r>
      <w:bookmarkStart w:id="0" w:name="_GoBack"/>
      <w:bookmarkEnd w:id="0"/>
      <w:r>
        <w:rPr>
          <w:rFonts w:hint="eastAsia" w:ascii="宋体" w:hAnsi="宋体" w:eastAsia="宋体" w:cs="Times New Roman"/>
          <w:color w:val="000000"/>
          <w:kern w:val="2"/>
          <w:sz w:val="28"/>
          <w:szCs w:val="28"/>
          <w:lang w:val="en-US" w:eastAsia="zh-CN" w:bidi="ar-SA"/>
        </w:rPr>
        <w:t>面上项目“基于本体论的海洋时空建模与可视化”、国家自然科学青年基金项目“面向过程的海洋环境数据服务构建方法研究”、山东省海洋与渔业厅“一张图”核心数据库项目等，针对大规模海洋环境时空要素数据的组织，进行了海洋时空过程本体语义分析，提出了分级描述框架的地理案例时空过程概念表达模型，并进行了海洋环境要素的动态可视化表达，先后研发了海洋与渔业“一张图”数据管理服务平台、全球海洋环境要素三维可视化平台、海洋溢油应急响应决策指挥平台、航道环境安全保障平台等一系列海洋专题应用服务平台，为马航MH370失联飞机搜救预报保障，十二五国家重要科技成果展等提供了重要支撑。目前研究成果已经在国家海洋局海洋预报中心、北海环境监测中心、北海预报中心、山东省海洋局等进行了长期实际业务化运行，为我国海上搜救、海洋环境保护、大洋渔业、航道安全等提供了重要服务保障，并取得了显著的经济效益和社会效益。</w:t>
      </w:r>
    </w:p>
    <w:p>
      <w:pPr>
        <w:pStyle w:val="4"/>
        <w:spacing w:line="440" w:lineRule="exact"/>
        <w:ind w:firstLine="56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经第三方单位组织专家对该项目进行了科学技术成果评价，评价委员会一致认为该研究成果整体达到国际领先水平。</w:t>
      </w:r>
    </w:p>
    <w:p>
      <w:pPr>
        <w:pStyle w:val="4"/>
        <w:spacing w:line="440" w:lineRule="exact"/>
        <w:ind w:firstLine="560"/>
        <w:rPr>
          <w:rFonts w:hint="eastAsia" w:ascii="宋体" w:hAnsi="宋体"/>
          <w:bCs/>
        </w:rPr>
      </w:pPr>
      <w:r>
        <w:rPr>
          <w:rFonts w:hint="eastAsia" w:ascii="宋体" w:hAnsi="宋体"/>
          <w:bCs/>
          <w:sz w:val="28"/>
          <w:szCs w:val="28"/>
        </w:rPr>
        <w:t>推荐该项目为2022年度青岛市科技进步奖</w:t>
      </w:r>
      <w:r>
        <w:rPr>
          <w:rFonts w:hint="eastAsia" w:ascii="宋体" w:hAnsi="宋体"/>
          <w:bCs/>
          <w:sz w:val="28"/>
          <w:szCs w:val="28"/>
          <w:u w:val="single"/>
          <w:lang w:val="en-US" w:eastAsia="zh-CN"/>
        </w:rPr>
        <w:t xml:space="preserve"> 二 </w:t>
      </w:r>
      <w:r>
        <w:rPr>
          <w:rFonts w:hint="eastAsia" w:ascii="宋体" w:hAnsi="宋体"/>
          <w:bCs/>
          <w:sz w:val="28"/>
          <w:szCs w:val="28"/>
        </w:rPr>
        <w:t>等奖。</w:t>
      </w:r>
    </w:p>
    <w:p>
      <w:pPr>
        <w:spacing w:line="440" w:lineRule="exact"/>
        <w:ind w:firstLine="562" w:firstLineChars="200"/>
        <w:jc w:val="left"/>
        <w:rPr>
          <w:rFonts w:ascii="宋体" w:hAnsi="宋体"/>
          <w:b/>
          <w:color w:val="000000"/>
          <w:sz w:val="28"/>
          <w:szCs w:val="28"/>
        </w:rPr>
      </w:pPr>
      <w:r>
        <w:rPr>
          <w:rFonts w:hint="eastAsia" w:ascii="宋体" w:hAnsi="宋体"/>
          <w:b/>
          <w:color w:val="000000"/>
          <w:sz w:val="28"/>
          <w:szCs w:val="28"/>
          <w:lang w:eastAsia="zh-CN"/>
        </w:rPr>
        <w:t>三</w:t>
      </w:r>
      <w:r>
        <w:rPr>
          <w:rFonts w:hint="eastAsia" w:ascii="宋体" w:hAnsi="宋体"/>
          <w:b/>
          <w:color w:val="000000"/>
          <w:sz w:val="28"/>
          <w:szCs w:val="28"/>
        </w:rPr>
        <w:t>、</w:t>
      </w:r>
      <w:r>
        <w:rPr>
          <w:rFonts w:hint="eastAsia" w:ascii="宋体" w:hAnsi="宋体"/>
          <w:b/>
          <w:color w:val="000000"/>
          <w:sz w:val="28"/>
          <w:szCs w:val="28"/>
          <w:lang w:eastAsia="zh-CN"/>
        </w:rPr>
        <w:t>推荐</w:t>
      </w:r>
      <w:r>
        <w:rPr>
          <w:rFonts w:ascii="宋体" w:hAnsi="宋体"/>
          <w:b/>
          <w:color w:val="000000"/>
          <w:sz w:val="28"/>
          <w:szCs w:val="28"/>
        </w:rPr>
        <w:t>等级</w:t>
      </w:r>
    </w:p>
    <w:p>
      <w:pPr>
        <w:spacing w:line="440" w:lineRule="exact"/>
        <w:ind w:firstLine="560" w:firstLineChars="200"/>
        <w:jc w:val="left"/>
        <w:rPr>
          <w:rFonts w:hint="eastAsia" w:ascii="宋体" w:hAnsi="宋体" w:eastAsia="宋体"/>
          <w:color w:val="000000"/>
          <w:sz w:val="28"/>
          <w:szCs w:val="28"/>
          <w:lang w:val="en-US" w:eastAsia="zh-CN"/>
        </w:rPr>
      </w:pPr>
      <w:r>
        <w:rPr>
          <w:rFonts w:hint="eastAsia" w:ascii="宋体" w:hAnsi="宋体"/>
          <w:color w:val="000000"/>
          <w:sz w:val="28"/>
          <w:szCs w:val="28"/>
          <w:lang w:val="en-US" w:eastAsia="zh-CN"/>
        </w:rPr>
        <w:t>青岛市科技进步二等奖</w:t>
      </w:r>
    </w:p>
    <w:p>
      <w:pPr>
        <w:spacing w:line="440" w:lineRule="exact"/>
        <w:ind w:firstLine="562" w:firstLineChars="200"/>
        <w:jc w:val="left"/>
        <w:rPr>
          <w:rFonts w:ascii="宋体" w:hAnsi="宋体"/>
          <w:b/>
          <w:color w:val="000000"/>
          <w:sz w:val="28"/>
          <w:szCs w:val="28"/>
        </w:rPr>
      </w:pPr>
      <w:r>
        <w:rPr>
          <w:rFonts w:hint="eastAsia" w:ascii="宋体" w:hAnsi="宋体"/>
          <w:b/>
          <w:color w:val="000000"/>
          <w:sz w:val="28"/>
          <w:szCs w:val="28"/>
          <w:lang w:eastAsia="zh-CN"/>
        </w:rPr>
        <w:t>四</w:t>
      </w:r>
      <w:r>
        <w:rPr>
          <w:rFonts w:hint="eastAsia" w:ascii="宋体" w:hAnsi="宋体"/>
          <w:b/>
          <w:color w:val="000000"/>
          <w:sz w:val="28"/>
          <w:szCs w:val="28"/>
        </w:rPr>
        <w:t>、项目简介</w:t>
      </w:r>
    </w:p>
    <w:p>
      <w:pPr>
        <w:spacing w:line="440" w:lineRule="exact"/>
        <w:ind w:firstLine="560" w:firstLineChars="200"/>
        <w:jc w:val="left"/>
        <w:rPr>
          <w:rFonts w:hint="eastAsia" w:ascii="宋体" w:hAnsi="宋体"/>
          <w:color w:val="000000"/>
          <w:sz w:val="28"/>
          <w:szCs w:val="28"/>
        </w:rPr>
      </w:pPr>
      <w:r>
        <w:rPr>
          <w:rFonts w:hint="eastAsia" w:ascii="宋体" w:hAnsi="宋体"/>
          <w:color w:val="000000"/>
          <w:sz w:val="28"/>
          <w:szCs w:val="28"/>
        </w:rPr>
        <w:t>随着海洋立体探测和数据同化技术方法的不断深入研究和快速发展，人类获取了全所未有的海洋环境大数据集合，由于海洋本身所存在的多维性、模糊性、时变性等特点，目前依然没有令人十分满意的时空数据组织模型，这使得大规模海洋数据的集成组织与共享存在不少的困难。同时，由于海洋现象及海洋问题的复杂性，海洋深层时变规律的分析和多维空间信息可视化也愈显重要，为此本项目从海洋环境空间特征提取与分析、海洋环境本体语义分析与多维数据组织、海洋时空特征表达与多维可视化等角度进行了相关深入研究。</w:t>
      </w:r>
    </w:p>
    <w:p>
      <w:pPr>
        <w:spacing w:line="440" w:lineRule="exact"/>
        <w:ind w:firstLine="560" w:firstLineChars="200"/>
        <w:jc w:val="left"/>
        <w:rPr>
          <w:rFonts w:hint="eastAsia" w:ascii="宋体" w:hAnsi="宋体"/>
          <w:color w:val="000000"/>
          <w:sz w:val="28"/>
          <w:szCs w:val="28"/>
        </w:rPr>
      </w:pPr>
      <w:r>
        <w:rPr>
          <w:rFonts w:hint="eastAsia" w:ascii="宋体" w:hAnsi="宋体"/>
          <w:color w:val="000000"/>
          <w:sz w:val="28"/>
          <w:szCs w:val="28"/>
        </w:rPr>
        <w:t>1）海洋环境要素时空特征的提取与分析：基于临界点理论，分别采用基于滑动窗口的双线性插值法与基于Sperner完全标号法相结合的方法，进行了海洋流场拓扑特征点的提取与分析；面向海洋流场的拓扑结构分析的需求，提出了一种新的基于欧拉法描述的海洋流线积分自适应步长追踪模型，实现海洋流线的提取与追踪；同时针对海洋现象的时空变化过程，提出了分级描述框架的地理案例时空过程概念表达模型，并进行了海洋时空过程语义分析与特征提取。</w:t>
      </w:r>
    </w:p>
    <w:p>
      <w:pPr>
        <w:spacing w:line="44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大规模海洋多维时空数据组织与建模：针对多源、异构、动态、多维的海洋环境时空要素数据，提出了基于格网的时序快照修正模型（GSSADM）的组织框架。并在对海洋流场领域知识进行概念提取和特性分析的基础上，借助本体论思想，进行了海洋流场局部本体的语义分析，提出了海洋流场领域本体组织模型，并进行了海洋流场现象局部本体、海洋数据本体等的概念层级划分和本体关系定义；同时，在进行海洋流场空间语义、时间语义分析的基础上，提出了海洋流场时空过程本体结构，并进行了涡旋时空过程的形式化定义。</w:t>
      </w:r>
    </w:p>
    <w:p>
      <w:pPr>
        <w:spacing w:line="440" w:lineRule="exact"/>
        <w:ind w:firstLine="560" w:firstLineChars="200"/>
        <w:jc w:val="left"/>
        <w:rPr>
          <w:rFonts w:hint="eastAsia" w:ascii="宋体" w:hAnsi="宋体"/>
          <w:color w:val="000000"/>
          <w:sz w:val="28"/>
          <w:szCs w:val="28"/>
        </w:rPr>
      </w:pPr>
      <w:r>
        <w:rPr>
          <w:rFonts w:hint="eastAsia" w:ascii="宋体" w:hAnsi="宋体"/>
          <w:color w:val="000000"/>
          <w:sz w:val="28"/>
          <w:szCs w:val="28"/>
        </w:rPr>
        <w:t>3）海洋环境要素多维时空可视化关键技术研究：面向海洋流场，基于LOD模型、LIC纹理映射算法、粒子系统等，实现了海洋流场多维可视化表达；面向海洋温盐场，采用纹理映射技术及剖分重组思想，实现了三维海洋温盐场可视化表达，并实现了等温水团、温盐跃层动态提取与表达；面向海洋风云场，采用多维切片和DEM相结合的方法，实现了台风等风云场三维动态可视化表达；面向海浪场，为模拟海洋流场浪的花效果，提出了SPH与移动立方体算法相融合的海浪建模及动态可视化表达方法，实现了微观尺度下海浪的破碎模拟及中小尺度下的海浪表面场仿真系统模拟。</w:t>
      </w:r>
    </w:p>
    <w:p>
      <w:pPr>
        <w:spacing w:line="440" w:lineRule="exact"/>
        <w:ind w:firstLine="560" w:firstLineChars="200"/>
        <w:jc w:val="left"/>
        <w:rPr>
          <w:rFonts w:hint="eastAsia" w:ascii="宋体" w:hAnsi="宋体"/>
          <w:color w:val="000000"/>
          <w:sz w:val="28"/>
          <w:szCs w:val="28"/>
        </w:rPr>
      </w:pPr>
      <w:r>
        <w:rPr>
          <w:rFonts w:hint="eastAsia" w:ascii="宋体" w:hAnsi="宋体"/>
          <w:color w:val="000000"/>
          <w:sz w:val="28"/>
          <w:szCs w:val="28"/>
        </w:rPr>
        <w:t>4）海洋专题应用服务平台的研发：在大规模海洋时空数据组织模型和多维可视化关键技术研究的基础上，研发了海洋与渔业“一张图”数据管理服务平台、全球海洋环境要素三维可视化平台、海洋溢油应急响应决策指挥平台、航道环境安全保障平台等一系列海洋专题应用服务平台，并进行了实际业务运行，为马航MH370失联搜救、国家及地方相关海洋部门的日常工作提供了重要科技支撑。</w:t>
      </w:r>
    </w:p>
    <w:p>
      <w:pPr>
        <w:spacing w:line="440" w:lineRule="exact"/>
        <w:ind w:firstLine="560" w:firstLineChars="200"/>
        <w:jc w:val="left"/>
        <w:rPr>
          <w:rFonts w:ascii="宋体" w:hAnsi="宋体"/>
          <w:color w:val="000000"/>
          <w:sz w:val="28"/>
          <w:szCs w:val="28"/>
        </w:rPr>
      </w:pPr>
      <w:r>
        <w:rPr>
          <w:rFonts w:hint="eastAsia" w:ascii="宋体" w:hAnsi="宋体"/>
          <w:color w:val="000000"/>
          <w:sz w:val="28"/>
          <w:szCs w:val="28"/>
        </w:rPr>
        <w:t>本项目公开发表学术论文39篇，其中SCI、EI、核心论文占30%。另外，取得软件著作权12项，授权发明专利1项；培养研究生12人，并在各相关海洋单位进行了业务化应用与推广，极大提升了各单位的业务信息化服务水平，为我国海上搜救、海洋环境保护、大洋渔业、航道安全等提供了重要服务保障，并取得了显著的经济效益和巨大的社会效益。</w:t>
      </w:r>
    </w:p>
    <w:p>
      <w:pPr>
        <w:spacing w:line="440" w:lineRule="exact"/>
        <w:ind w:firstLine="562" w:firstLineChars="200"/>
        <w:jc w:val="left"/>
        <w:rPr>
          <w:rFonts w:ascii="宋体" w:hAnsi="宋体"/>
          <w:b/>
          <w:color w:val="000000"/>
          <w:sz w:val="28"/>
          <w:szCs w:val="28"/>
        </w:rPr>
      </w:pPr>
      <w:r>
        <w:rPr>
          <w:rFonts w:hint="eastAsia" w:ascii="宋体" w:hAnsi="宋体"/>
          <w:b/>
          <w:color w:val="000000"/>
          <w:sz w:val="28"/>
          <w:szCs w:val="28"/>
          <w:lang w:eastAsia="zh-CN"/>
        </w:rPr>
        <w:t>五</w:t>
      </w:r>
      <w:r>
        <w:rPr>
          <w:rFonts w:hint="eastAsia" w:ascii="宋体" w:hAnsi="宋体"/>
          <w:b/>
          <w:color w:val="000000"/>
          <w:sz w:val="28"/>
          <w:szCs w:val="28"/>
        </w:rPr>
        <w:t>、主要知识产权和标准规范等目录</w:t>
      </w:r>
    </w:p>
    <w:tbl>
      <w:tblPr>
        <w:tblStyle w:val="6"/>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4"/>
              <w:spacing w:line="390" w:lineRule="exact"/>
              <w:ind w:firstLine="0" w:firstLineChars="0"/>
              <w:jc w:val="center"/>
              <w:rPr>
                <w:rFonts w:ascii="宋体" w:hAnsi="宋体"/>
                <w:sz w:val="21"/>
                <w:szCs w:val="21"/>
              </w:rPr>
            </w:pPr>
            <w:r>
              <w:rPr>
                <w:rFonts w:ascii="宋体" w:hAnsi="宋体"/>
                <w:sz w:val="21"/>
                <w:szCs w:val="21"/>
              </w:rPr>
              <w:t>知识产权</w:t>
            </w:r>
            <w:r>
              <w:rPr>
                <w:rFonts w:hint="eastAsia" w:ascii="宋体" w:hAnsi="宋体"/>
                <w:sz w:val="21"/>
                <w:szCs w:val="21"/>
              </w:rPr>
              <w:t>（标准）</w:t>
            </w:r>
            <w:r>
              <w:rPr>
                <w:rFonts w:ascii="宋体" w:hAnsi="宋体"/>
                <w:sz w:val="21"/>
                <w:szCs w:val="21"/>
              </w:rPr>
              <w:t>类别</w:t>
            </w:r>
          </w:p>
        </w:tc>
        <w:tc>
          <w:tcPr>
            <w:tcW w:w="1260" w:type="dxa"/>
            <w:noWrap w:val="0"/>
            <w:vAlign w:val="center"/>
          </w:tcPr>
          <w:p>
            <w:pPr>
              <w:pStyle w:val="4"/>
              <w:spacing w:line="390" w:lineRule="exact"/>
              <w:ind w:firstLine="0" w:firstLineChars="0"/>
              <w:jc w:val="center"/>
              <w:rPr>
                <w:rFonts w:ascii="宋体" w:hAnsi="宋体"/>
                <w:sz w:val="21"/>
                <w:szCs w:val="21"/>
              </w:rPr>
            </w:pPr>
            <w:r>
              <w:rPr>
                <w:rFonts w:hint="eastAsia" w:ascii="宋体" w:hAnsi="宋体"/>
                <w:sz w:val="21"/>
                <w:szCs w:val="21"/>
              </w:rPr>
              <w:t>知识产权（标准）具体</w:t>
            </w:r>
            <w:r>
              <w:rPr>
                <w:rFonts w:ascii="宋体" w:hAnsi="宋体"/>
                <w:sz w:val="21"/>
                <w:szCs w:val="21"/>
              </w:rPr>
              <w:t>名称</w:t>
            </w:r>
          </w:p>
        </w:tc>
        <w:tc>
          <w:tcPr>
            <w:tcW w:w="1022" w:type="dxa"/>
            <w:noWrap w:val="0"/>
            <w:vAlign w:val="center"/>
          </w:tcPr>
          <w:p>
            <w:pPr>
              <w:pStyle w:val="4"/>
              <w:spacing w:line="390" w:lineRule="exact"/>
              <w:ind w:firstLine="0" w:firstLineChars="0"/>
              <w:jc w:val="center"/>
              <w:rPr>
                <w:rFonts w:ascii="宋体" w:hAnsi="宋体"/>
                <w:sz w:val="21"/>
                <w:szCs w:val="21"/>
              </w:rPr>
            </w:pPr>
            <w:r>
              <w:rPr>
                <w:rFonts w:ascii="宋体" w:hAnsi="宋体"/>
                <w:sz w:val="21"/>
                <w:szCs w:val="21"/>
              </w:rPr>
              <w:t>国</w:t>
            </w:r>
            <w:r>
              <w:rPr>
                <w:rFonts w:hint="eastAsia" w:ascii="宋体" w:hAnsi="宋体"/>
                <w:sz w:val="21"/>
                <w:szCs w:val="21"/>
              </w:rPr>
              <w:t>家</w:t>
            </w:r>
          </w:p>
          <w:p>
            <w:pPr>
              <w:pStyle w:val="4"/>
              <w:spacing w:line="390" w:lineRule="exact"/>
              <w:ind w:firstLine="0" w:firstLineChars="0"/>
              <w:jc w:val="center"/>
              <w:rPr>
                <w:rFonts w:ascii="宋体" w:hAnsi="宋体"/>
                <w:sz w:val="21"/>
                <w:szCs w:val="21"/>
              </w:rPr>
            </w:pPr>
            <w:r>
              <w:rPr>
                <w:rFonts w:ascii="宋体" w:hAnsi="宋体"/>
                <w:sz w:val="21"/>
                <w:szCs w:val="21"/>
              </w:rPr>
              <w:t>（</w:t>
            </w:r>
            <w:r>
              <w:rPr>
                <w:rFonts w:hint="eastAsia" w:ascii="宋体" w:hAnsi="宋体"/>
                <w:sz w:val="21"/>
                <w:szCs w:val="21"/>
              </w:rPr>
              <w:t>地</w:t>
            </w:r>
            <w:r>
              <w:rPr>
                <w:rFonts w:ascii="宋体" w:hAnsi="宋体"/>
                <w:sz w:val="21"/>
                <w:szCs w:val="21"/>
              </w:rPr>
              <w:t>区）</w:t>
            </w:r>
          </w:p>
        </w:tc>
        <w:tc>
          <w:tcPr>
            <w:tcW w:w="849" w:type="dxa"/>
            <w:noWrap w:val="0"/>
            <w:vAlign w:val="center"/>
          </w:tcPr>
          <w:p>
            <w:pPr>
              <w:pStyle w:val="4"/>
              <w:spacing w:line="390" w:lineRule="exact"/>
              <w:ind w:firstLine="0" w:firstLineChars="0"/>
              <w:jc w:val="center"/>
              <w:rPr>
                <w:rFonts w:ascii="宋体" w:hAnsi="宋体"/>
                <w:sz w:val="21"/>
                <w:szCs w:val="21"/>
              </w:rPr>
            </w:pPr>
            <w:r>
              <w:rPr>
                <w:rFonts w:hint="eastAsia" w:ascii="宋体" w:hAnsi="宋体"/>
                <w:sz w:val="21"/>
                <w:szCs w:val="21"/>
              </w:rPr>
              <w:t>授权号（标准编号）</w:t>
            </w:r>
          </w:p>
        </w:tc>
        <w:tc>
          <w:tcPr>
            <w:tcW w:w="992" w:type="dxa"/>
            <w:noWrap w:val="0"/>
            <w:vAlign w:val="center"/>
          </w:tcPr>
          <w:p>
            <w:pPr>
              <w:pStyle w:val="4"/>
              <w:spacing w:line="390" w:lineRule="exact"/>
              <w:ind w:firstLine="0" w:firstLineChars="0"/>
              <w:jc w:val="center"/>
              <w:rPr>
                <w:rFonts w:ascii="宋体" w:hAnsi="宋体"/>
                <w:sz w:val="21"/>
                <w:szCs w:val="21"/>
              </w:rPr>
            </w:pPr>
            <w:r>
              <w:rPr>
                <w:rFonts w:hint="eastAsia" w:ascii="宋体" w:hAnsi="宋体"/>
                <w:sz w:val="21"/>
                <w:szCs w:val="21"/>
              </w:rPr>
              <w:t>授权（标准发布）日期</w:t>
            </w:r>
          </w:p>
        </w:tc>
        <w:tc>
          <w:tcPr>
            <w:tcW w:w="1134" w:type="dxa"/>
            <w:noWrap w:val="0"/>
            <w:vAlign w:val="center"/>
          </w:tcPr>
          <w:p>
            <w:pPr>
              <w:pStyle w:val="4"/>
              <w:spacing w:line="390" w:lineRule="exact"/>
              <w:ind w:firstLine="0" w:firstLineChars="0"/>
              <w:jc w:val="center"/>
              <w:rPr>
                <w:rFonts w:ascii="宋体" w:hAnsi="宋体"/>
                <w:sz w:val="21"/>
                <w:szCs w:val="21"/>
              </w:rPr>
            </w:pPr>
            <w:r>
              <w:rPr>
                <w:rFonts w:hint="eastAsia" w:ascii="宋体" w:hAnsi="宋体"/>
                <w:sz w:val="21"/>
                <w:szCs w:val="21"/>
              </w:rPr>
              <w:t>证书编号（标准批准发布</w:t>
            </w:r>
            <w:r>
              <w:rPr>
                <w:rFonts w:ascii="宋体" w:hAnsi="宋体"/>
                <w:sz w:val="21"/>
                <w:szCs w:val="21"/>
              </w:rPr>
              <w:t>部门</w:t>
            </w:r>
            <w:r>
              <w:rPr>
                <w:rFonts w:hint="eastAsia" w:ascii="宋体" w:hAnsi="宋体"/>
                <w:sz w:val="21"/>
                <w:szCs w:val="21"/>
              </w:rPr>
              <w:t>）</w:t>
            </w:r>
          </w:p>
        </w:tc>
        <w:tc>
          <w:tcPr>
            <w:tcW w:w="850" w:type="dxa"/>
            <w:noWrap w:val="0"/>
            <w:vAlign w:val="center"/>
          </w:tcPr>
          <w:p>
            <w:pPr>
              <w:pStyle w:val="4"/>
              <w:spacing w:line="390" w:lineRule="exact"/>
              <w:ind w:firstLine="0" w:firstLineChars="0"/>
              <w:jc w:val="center"/>
              <w:rPr>
                <w:rFonts w:ascii="宋体" w:hAnsi="宋体"/>
                <w:sz w:val="21"/>
                <w:szCs w:val="21"/>
              </w:rPr>
            </w:pPr>
            <w:r>
              <w:rPr>
                <w:rFonts w:hint="eastAsia" w:ascii="宋体" w:hAnsi="宋体"/>
                <w:sz w:val="21"/>
                <w:szCs w:val="21"/>
              </w:rPr>
              <w:t>权利人（标准起草单位）</w:t>
            </w:r>
          </w:p>
        </w:tc>
        <w:tc>
          <w:tcPr>
            <w:tcW w:w="851" w:type="dxa"/>
            <w:noWrap w:val="0"/>
            <w:vAlign w:val="center"/>
          </w:tcPr>
          <w:p>
            <w:pPr>
              <w:pStyle w:val="4"/>
              <w:spacing w:line="390" w:lineRule="exact"/>
              <w:ind w:firstLine="0" w:firstLineChars="0"/>
              <w:jc w:val="center"/>
              <w:rPr>
                <w:rFonts w:ascii="宋体" w:hAnsi="宋体"/>
                <w:sz w:val="21"/>
                <w:szCs w:val="21"/>
              </w:rPr>
            </w:pPr>
            <w:r>
              <w:rPr>
                <w:rFonts w:hint="eastAsia" w:ascii="宋体" w:hAnsi="宋体"/>
                <w:sz w:val="21"/>
                <w:szCs w:val="21"/>
              </w:rPr>
              <w:t>发明人（标准起草人）</w:t>
            </w:r>
          </w:p>
        </w:tc>
        <w:tc>
          <w:tcPr>
            <w:tcW w:w="1183" w:type="dxa"/>
            <w:noWrap w:val="0"/>
            <w:vAlign w:val="center"/>
          </w:tcPr>
          <w:p>
            <w:pPr>
              <w:pStyle w:val="4"/>
              <w:spacing w:line="390" w:lineRule="exact"/>
              <w:ind w:firstLine="0" w:firstLineChars="0"/>
              <w:jc w:val="center"/>
              <w:rPr>
                <w:rFonts w:ascii="宋体" w:hAnsi="宋体"/>
                <w:sz w:val="21"/>
                <w:szCs w:val="21"/>
              </w:rPr>
            </w:pPr>
            <w:r>
              <w:rPr>
                <w:rFonts w:hint="eastAsia" w:ascii="宋体" w:hAnsi="宋体"/>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论文</w:t>
            </w:r>
          </w:p>
        </w:tc>
        <w:tc>
          <w:tcPr>
            <w:tcW w:w="1260" w:type="dxa"/>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Analysis of Sea Ice Timing and Navigability along the Arctic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Northeast Passage from 2000 to 2019</w:t>
            </w:r>
          </w:p>
        </w:tc>
        <w:tc>
          <w:tcPr>
            <w:tcW w:w="1022" w:type="dxa"/>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中国</w:t>
            </w:r>
          </w:p>
        </w:tc>
        <w:tc>
          <w:tcPr>
            <w:tcW w:w="849" w:type="dxa"/>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Journal of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Marine Science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and Engineering</w:t>
            </w:r>
          </w:p>
        </w:tc>
        <w:tc>
          <w:tcPr>
            <w:tcW w:w="992" w:type="dxa"/>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2021.09</w:t>
            </w:r>
          </w:p>
        </w:tc>
        <w:tc>
          <w:tcPr>
            <w:tcW w:w="1134" w:type="dxa"/>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https://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doi.org/10.3390/jmse9070728</w:t>
            </w:r>
          </w:p>
        </w:tc>
        <w:tc>
          <w:tcPr>
            <w:tcW w:w="850" w:type="dxa"/>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山东科技大学</w:t>
            </w:r>
          </w:p>
        </w:tc>
        <w:tc>
          <w:tcPr>
            <w:tcW w:w="851" w:type="dxa"/>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Min Ji，Guochong Liu ，Yawen He</w:t>
            </w:r>
          </w:p>
        </w:tc>
        <w:tc>
          <w:tcPr>
            <w:tcW w:w="1183" w:type="dxa"/>
            <w:noWrap w:val="0"/>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论文</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面向拓扑分析的海洋流场临界点提取算法研究</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w:t>
            </w:r>
          </w:p>
        </w:tc>
        <w:tc>
          <w:tcPr>
            <w:tcW w:w="84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海洋学报</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2021.05</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DOI:10.12284/hyxb2021067</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山东科技大学</w:t>
            </w:r>
          </w:p>
        </w:tc>
        <w:tc>
          <w:tcPr>
            <w:tcW w:w="8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季民，任静，张立国，李婷，孙勇</w:t>
            </w:r>
          </w:p>
        </w:tc>
        <w:tc>
          <w:tcPr>
            <w:tcW w:w="11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论文</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自适应步长的海洋流线构造算法</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w:t>
            </w:r>
          </w:p>
        </w:tc>
        <w:tc>
          <w:tcPr>
            <w:tcW w:w="84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武汉大学学报信息科学版</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2014.09</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DOI:10.13203/j.whugis202130034</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山东科技大学</w:t>
            </w:r>
          </w:p>
        </w:tc>
        <w:tc>
          <w:tcPr>
            <w:tcW w:w="8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季民,陈丽,靳奉祥,李婷, 王春晓,孙勇</w:t>
            </w:r>
          </w:p>
        </w:tc>
        <w:tc>
          <w:tcPr>
            <w:tcW w:w="11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论文</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油指纹快速分析辅助鉴别及油品信息可视化管理系统</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w:t>
            </w:r>
          </w:p>
        </w:tc>
        <w:tc>
          <w:tcPr>
            <w:tcW w:w="84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海洋环境科学</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2012.10 </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DOI：CNKI:SUN:HYHJ.0.2012-05-023</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国家海洋局北海环境监测中心</w:t>
            </w:r>
          </w:p>
        </w:tc>
        <w:tc>
          <w:tcPr>
            <w:tcW w:w="8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孙培艳，王鑫平，周 青，季 民</w:t>
            </w:r>
          </w:p>
        </w:tc>
        <w:tc>
          <w:tcPr>
            <w:tcW w:w="11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论文</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基于本体论的海洋流场语义分析与表达研究</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w:t>
            </w:r>
          </w:p>
        </w:tc>
        <w:tc>
          <w:tcPr>
            <w:tcW w:w="84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地球信息科学学报</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2018.10</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DOI：10.12082/dqxxkx.2018.180287</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山东科技大学</w:t>
            </w:r>
          </w:p>
        </w:tc>
        <w:tc>
          <w:tcPr>
            <w:tcW w:w="8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李婷，付雁，季民，孙勇，史青松</w:t>
            </w:r>
          </w:p>
        </w:tc>
        <w:tc>
          <w:tcPr>
            <w:tcW w:w="11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论文</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海洋流线积分自适应步长计算模型研究</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w:t>
            </w:r>
          </w:p>
        </w:tc>
        <w:tc>
          <w:tcPr>
            <w:tcW w:w="84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海洋学报</w:t>
            </w:r>
          </w:p>
        </w:tc>
        <w:tc>
          <w:tcPr>
            <w:tcW w:w="9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2018.03</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DOI：10.12082/dqxxkx.2018.180287</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山东科技大学</w:t>
            </w:r>
          </w:p>
        </w:tc>
        <w:tc>
          <w:tcPr>
            <w:tcW w:w="8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李婷; 季民; 靳奉祥; 廖忠云; 孙勇</w:t>
            </w:r>
          </w:p>
        </w:tc>
        <w:tc>
          <w:tcPr>
            <w:tcW w:w="11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论文</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Particle System-Based Multi-Hierarchy Dynamic Visualization of Ocean Current Data</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w:t>
            </w:r>
          </w:p>
        </w:tc>
        <w:tc>
          <w:tcPr>
            <w:tcW w:w="84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ISPRS International Journal of Geo-Information</w:t>
            </w:r>
          </w:p>
        </w:tc>
        <w:tc>
          <w:tcPr>
            <w:tcW w:w="99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2021.12</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DOI:10.3390/ijgi10100667</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山东科技大学</w:t>
            </w:r>
          </w:p>
        </w:tc>
        <w:tc>
          <w:tcPr>
            <w:tcW w:w="8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Shi,Q.,Ai,B.*,Wen,Y.,Feng,W</w:t>
            </w:r>
          </w:p>
        </w:tc>
        <w:tc>
          <w:tcPr>
            <w:tcW w:w="11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论文</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Multi-Scale Representation of Ocean Flow Fields Based on Feature Analysis</w:t>
            </w:r>
          </w:p>
        </w:tc>
        <w:tc>
          <w:tcPr>
            <w:tcW w:w="10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w:t>
            </w:r>
          </w:p>
        </w:tc>
        <w:tc>
          <w:tcPr>
            <w:tcW w:w="84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ISPRS Int. J.Geo-Inf</w:t>
            </w:r>
          </w:p>
        </w:tc>
        <w:tc>
          <w:tcPr>
            <w:tcW w:w="99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2020.09</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DOI：10.3390/ijgi9050307</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山东科技大学</w:t>
            </w:r>
          </w:p>
        </w:tc>
        <w:tc>
          <w:tcPr>
            <w:tcW w:w="8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Ai,B.;Sun,D.;Liu,Y.;Li, C</w:t>
            </w:r>
          </w:p>
        </w:tc>
        <w:tc>
          <w:tcPr>
            <w:tcW w:w="11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论文</w:t>
            </w:r>
          </w:p>
        </w:tc>
        <w:tc>
          <w:tcPr>
            <w:tcW w:w="1260"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基于云计算的海洋环境数据共享平台设计与实现</w:t>
            </w:r>
          </w:p>
        </w:tc>
        <w:tc>
          <w:tcPr>
            <w:tcW w:w="1022"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w:t>
            </w:r>
          </w:p>
        </w:tc>
        <w:tc>
          <w:tcPr>
            <w:tcW w:w="849"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武汉大学学报信息科学版</w:t>
            </w:r>
          </w:p>
        </w:tc>
        <w:tc>
          <w:tcPr>
            <w:tcW w:w="992"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2016.01</w:t>
            </w:r>
          </w:p>
        </w:tc>
        <w:tc>
          <w:tcPr>
            <w:tcW w:w="1134"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DOI：10.13203/j.whugis20140466</w:t>
            </w:r>
          </w:p>
        </w:tc>
        <w:tc>
          <w:tcPr>
            <w:tcW w:w="850"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中国石油大学（华东）</w:t>
            </w:r>
          </w:p>
        </w:tc>
        <w:tc>
          <w:tcPr>
            <w:tcW w:w="851"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何亚文，魏海涛，杜云艳</w:t>
            </w:r>
          </w:p>
        </w:tc>
        <w:tc>
          <w:tcPr>
            <w:tcW w:w="1183"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发明专利</w:t>
            </w:r>
          </w:p>
        </w:tc>
        <w:tc>
          <w:tcPr>
            <w:tcW w:w="1260"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三维虚拟地球软件中空间动态粒子模型建立与可视化方法</w:t>
            </w:r>
          </w:p>
        </w:tc>
        <w:tc>
          <w:tcPr>
            <w:tcW w:w="1022"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w:t>
            </w:r>
          </w:p>
        </w:tc>
        <w:tc>
          <w:tcPr>
            <w:tcW w:w="849" w:type="dxa"/>
            <w:noWrap w:val="0"/>
            <w:vAlign w:val="center"/>
          </w:tcPr>
          <w:p>
            <w:pP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CN108830926B</w:t>
            </w:r>
          </w:p>
        </w:tc>
        <w:tc>
          <w:tcPr>
            <w:tcW w:w="992"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2019.10.11</w:t>
            </w:r>
          </w:p>
        </w:tc>
        <w:tc>
          <w:tcPr>
            <w:tcW w:w="1134"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证书号第3552685号</w:t>
            </w:r>
          </w:p>
        </w:tc>
        <w:tc>
          <w:tcPr>
            <w:tcW w:w="850"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中国石油大学(华东)</w:t>
            </w:r>
          </w:p>
        </w:tc>
        <w:tc>
          <w:tcPr>
            <w:tcW w:w="851"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何亚文</w:t>
            </w:r>
          </w:p>
        </w:tc>
        <w:tc>
          <w:tcPr>
            <w:tcW w:w="1183" w:type="dxa"/>
            <w:noWrap w:val="0"/>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有效</w:t>
            </w:r>
          </w:p>
        </w:tc>
      </w:tr>
    </w:tbl>
    <w:p>
      <w:pPr>
        <w:spacing w:line="440" w:lineRule="exact"/>
        <w:ind w:firstLine="562" w:firstLineChars="200"/>
        <w:jc w:val="left"/>
        <w:rPr>
          <w:rFonts w:ascii="宋体" w:hAnsi="宋体"/>
          <w:b/>
          <w:color w:val="000000"/>
          <w:sz w:val="28"/>
          <w:szCs w:val="28"/>
        </w:rPr>
      </w:pPr>
    </w:p>
    <w:p>
      <w:pPr>
        <w:spacing w:line="440" w:lineRule="exact"/>
        <w:ind w:firstLine="562" w:firstLineChars="200"/>
        <w:jc w:val="left"/>
        <w:rPr>
          <w:rFonts w:ascii="宋体" w:hAnsi="宋体"/>
          <w:b/>
          <w:color w:val="000000"/>
          <w:sz w:val="28"/>
          <w:szCs w:val="28"/>
        </w:rPr>
      </w:pPr>
      <w:r>
        <w:rPr>
          <w:rFonts w:hint="eastAsia" w:ascii="宋体" w:hAnsi="宋体"/>
          <w:b/>
          <w:color w:val="000000"/>
          <w:sz w:val="28"/>
          <w:szCs w:val="28"/>
        </w:rPr>
        <w:t>七、主要完成人情况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532"/>
        <w:gridCol w:w="682"/>
        <w:gridCol w:w="1061"/>
        <w:gridCol w:w="1604"/>
        <w:gridCol w:w="1604"/>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Pr>
          <w:p>
            <w:pPr>
              <w:pStyle w:val="4"/>
              <w:spacing w:line="390" w:lineRule="exact"/>
              <w:ind w:firstLine="0" w:firstLineChars="0"/>
              <w:jc w:val="center"/>
              <w:rPr>
                <w:rFonts w:ascii="宋体" w:hAnsi="宋体"/>
                <w:sz w:val="24"/>
                <w:szCs w:val="24"/>
              </w:rPr>
            </w:pPr>
            <w:r>
              <w:rPr>
                <w:rFonts w:hint="eastAsia" w:ascii="宋体" w:hAnsi="宋体"/>
                <w:sz w:val="24"/>
                <w:szCs w:val="24"/>
              </w:rPr>
              <w:t>姓名</w:t>
            </w:r>
          </w:p>
        </w:tc>
        <w:tc>
          <w:tcPr>
            <w:tcW w:w="255" w:type="pct"/>
          </w:tcPr>
          <w:p>
            <w:pPr>
              <w:pStyle w:val="4"/>
              <w:spacing w:line="390" w:lineRule="exact"/>
              <w:ind w:firstLine="0" w:firstLineChars="0"/>
              <w:jc w:val="center"/>
              <w:rPr>
                <w:rFonts w:ascii="宋体" w:hAnsi="宋体"/>
                <w:sz w:val="24"/>
                <w:szCs w:val="24"/>
              </w:rPr>
            </w:pPr>
            <w:r>
              <w:rPr>
                <w:rFonts w:hint="eastAsia" w:ascii="宋体" w:hAnsi="宋体"/>
                <w:sz w:val="24"/>
                <w:szCs w:val="24"/>
              </w:rPr>
              <w:t>排名</w:t>
            </w:r>
          </w:p>
        </w:tc>
        <w:tc>
          <w:tcPr>
            <w:tcW w:w="327" w:type="pct"/>
          </w:tcPr>
          <w:p>
            <w:pPr>
              <w:pStyle w:val="4"/>
              <w:spacing w:line="390" w:lineRule="exact"/>
              <w:ind w:firstLine="0" w:firstLineChars="0"/>
              <w:jc w:val="center"/>
              <w:rPr>
                <w:rFonts w:ascii="宋体" w:hAnsi="宋体"/>
                <w:sz w:val="24"/>
                <w:szCs w:val="24"/>
              </w:rPr>
            </w:pPr>
            <w:r>
              <w:rPr>
                <w:rFonts w:hint="eastAsia" w:ascii="宋体" w:hAnsi="宋体"/>
                <w:sz w:val="24"/>
                <w:szCs w:val="24"/>
              </w:rPr>
              <w:t>行政职务</w:t>
            </w:r>
          </w:p>
        </w:tc>
        <w:tc>
          <w:tcPr>
            <w:tcW w:w="509" w:type="pct"/>
          </w:tcPr>
          <w:p>
            <w:pPr>
              <w:pStyle w:val="4"/>
              <w:spacing w:line="390" w:lineRule="exact"/>
              <w:ind w:firstLine="0" w:firstLineChars="0"/>
              <w:jc w:val="center"/>
              <w:rPr>
                <w:rFonts w:ascii="宋体" w:hAnsi="宋体"/>
                <w:sz w:val="24"/>
                <w:szCs w:val="24"/>
              </w:rPr>
            </w:pPr>
            <w:r>
              <w:rPr>
                <w:rFonts w:hint="eastAsia" w:ascii="宋体" w:hAnsi="宋体"/>
                <w:sz w:val="24"/>
                <w:szCs w:val="24"/>
              </w:rPr>
              <w:t>技术职称</w:t>
            </w:r>
          </w:p>
        </w:tc>
        <w:tc>
          <w:tcPr>
            <w:tcW w:w="769" w:type="pct"/>
          </w:tcPr>
          <w:p>
            <w:pPr>
              <w:pStyle w:val="4"/>
              <w:spacing w:line="390" w:lineRule="exact"/>
              <w:ind w:firstLine="0" w:firstLineChars="0"/>
              <w:jc w:val="center"/>
              <w:rPr>
                <w:rFonts w:ascii="宋体" w:hAnsi="宋体"/>
                <w:sz w:val="24"/>
                <w:szCs w:val="24"/>
              </w:rPr>
            </w:pPr>
            <w:r>
              <w:rPr>
                <w:rFonts w:hint="eastAsia" w:ascii="宋体" w:hAnsi="宋体"/>
                <w:sz w:val="24"/>
                <w:szCs w:val="24"/>
              </w:rPr>
              <w:t>工作单位</w:t>
            </w:r>
          </w:p>
        </w:tc>
        <w:tc>
          <w:tcPr>
            <w:tcW w:w="769" w:type="pct"/>
          </w:tcPr>
          <w:p>
            <w:pPr>
              <w:pStyle w:val="4"/>
              <w:spacing w:line="390" w:lineRule="exact"/>
              <w:ind w:firstLine="0" w:firstLineChars="0"/>
              <w:jc w:val="center"/>
              <w:rPr>
                <w:rFonts w:ascii="宋体" w:hAnsi="宋体"/>
                <w:sz w:val="24"/>
                <w:szCs w:val="24"/>
              </w:rPr>
            </w:pPr>
            <w:r>
              <w:rPr>
                <w:rFonts w:hint="eastAsia" w:ascii="宋体" w:hAnsi="宋体"/>
                <w:sz w:val="24"/>
                <w:szCs w:val="24"/>
              </w:rPr>
              <w:t>完成单位</w:t>
            </w:r>
          </w:p>
        </w:tc>
        <w:tc>
          <w:tcPr>
            <w:tcW w:w="2077" w:type="pct"/>
          </w:tcPr>
          <w:p>
            <w:pPr>
              <w:pStyle w:val="4"/>
              <w:spacing w:line="390" w:lineRule="exact"/>
              <w:ind w:firstLine="0" w:firstLineChars="0"/>
              <w:jc w:val="center"/>
              <w:rPr>
                <w:rFonts w:ascii="宋体" w:hAnsi="宋体"/>
                <w:sz w:val="24"/>
                <w:szCs w:val="24"/>
              </w:rPr>
            </w:pPr>
            <w:r>
              <w:rPr>
                <w:rFonts w:hint="eastAsia" w:ascii="宋体" w:hAnsi="宋体"/>
                <w:sz w:val="24"/>
                <w:szCs w:val="24"/>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7" w:hRule="atLeast"/>
          <w:jc w:val="center"/>
        </w:trPr>
        <w:tc>
          <w:tcPr>
            <w:tcW w:w="291"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季民</w:t>
            </w:r>
          </w:p>
        </w:tc>
        <w:tc>
          <w:tcPr>
            <w:tcW w:w="255"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1</w:t>
            </w:r>
          </w:p>
        </w:tc>
        <w:tc>
          <w:tcPr>
            <w:tcW w:w="327" w:type="pct"/>
            <w:vAlign w:val="top"/>
          </w:tcPr>
          <w:p>
            <w:pPr>
              <w:spacing w:line="440" w:lineRule="exact"/>
              <w:jc w:val="left"/>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无</w:t>
            </w:r>
          </w:p>
        </w:tc>
        <w:tc>
          <w:tcPr>
            <w:tcW w:w="509" w:type="pct"/>
            <w:vAlign w:val="top"/>
          </w:tcPr>
          <w:p>
            <w:pPr>
              <w:spacing w:line="440" w:lineRule="exact"/>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教授</w:t>
            </w:r>
          </w:p>
        </w:tc>
        <w:tc>
          <w:tcPr>
            <w:tcW w:w="769" w:type="pct"/>
            <w:vAlign w:val="top"/>
          </w:tcPr>
          <w:p>
            <w:pPr>
              <w:spacing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山东科技大学</w:t>
            </w:r>
          </w:p>
        </w:tc>
        <w:tc>
          <w:tcPr>
            <w:tcW w:w="769"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山东科技大学</w:t>
            </w:r>
          </w:p>
        </w:tc>
        <w:tc>
          <w:tcPr>
            <w:tcW w:w="2077" w:type="pct"/>
            <w:vAlign w:val="center"/>
          </w:tcPr>
          <w:p>
            <w:pPr>
              <w:spacing w:line="440" w:lineRule="exact"/>
              <w:jc w:val="left"/>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作为项目主要负责人，负责项目总体统筹规划、方案制定、项目总结等工作，对创新点一、二、三均有突出贡献。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rPr>
              <w:t>孙培艳</w:t>
            </w:r>
          </w:p>
        </w:tc>
        <w:tc>
          <w:tcPr>
            <w:tcW w:w="255"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2</w:t>
            </w:r>
          </w:p>
        </w:tc>
        <w:tc>
          <w:tcPr>
            <w:tcW w:w="327" w:type="pct"/>
            <w:vAlign w:val="top"/>
          </w:tcPr>
          <w:p>
            <w:pPr>
              <w:spacing w:line="440" w:lineRule="exact"/>
              <w:jc w:val="left"/>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主任</w:t>
            </w:r>
          </w:p>
        </w:tc>
        <w:tc>
          <w:tcPr>
            <w:tcW w:w="509" w:type="pct"/>
            <w:vAlign w:val="top"/>
          </w:tcPr>
          <w:p>
            <w:pPr>
              <w:spacing w:line="440" w:lineRule="exact"/>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研究员</w:t>
            </w:r>
          </w:p>
        </w:tc>
        <w:tc>
          <w:tcPr>
            <w:tcW w:w="769" w:type="pct"/>
            <w:vAlign w:val="top"/>
          </w:tcPr>
          <w:p>
            <w:pPr>
              <w:spacing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国家海洋局北海环境监测中心</w:t>
            </w:r>
          </w:p>
        </w:tc>
        <w:tc>
          <w:tcPr>
            <w:tcW w:w="769"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国家海洋局北海环境监测中心</w:t>
            </w:r>
          </w:p>
        </w:tc>
        <w:tc>
          <w:tcPr>
            <w:tcW w:w="2077" w:type="pct"/>
            <w:vAlign w:val="center"/>
          </w:tcPr>
          <w:p>
            <w:pPr>
              <w:spacing w:line="440" w:lineRule="exact"/>
              <w:jc w:val="left"/>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对创新点二具有较为突出的贡献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rPr>
              <w:t>李婷</w:t>
            </w:r>
          </w:p>
        </w:tc>
        <w:tc>
          <w:tcPr>
            <w:tcW w:w="255"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3</w:t>
            </w:r>
          </w:p>
        </w:tc>
        <w:tc>
          <w:tcPr>
            <w:tcW w:w="327"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无</w:t>
            </w:r>
          </w:p>
        </w:tc>
        <w:tc>
          <w:tcPr>
            <w:tcW w:w="509" w:type="pct"/>
            <w:vAlign w:val="top"/>
          </w:tcPr>
          <w:p>
            <w:pPr>
              <w:spacing w:line="440" w:lineRule="exact"/>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讲师</w:t>
            </w:r>
          </w:p>
        </w:tc>
        <w:tc>
          <w:tcPr>
            <w:tcW w:w="769" w:type="pct"/>
            <w:vAlign w:val="top"/>
          </w:tcPr>
          <w:p>
            <w:pPr>
              <w:spacing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山东科技大学</w:t>
            </w:r>
          </w:p>
        </w:tc>
        <w:tc>
          <w:tcPr>
            <w:tcW w:w="769"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山东科技大学</w:t>
            </w:r>
          </w:p>
        </w:tc>
        <w:tc>
          <w:tcPr>
            <w:tcW w:w="2077" w:type="pct"/>
            <w:vAlign w:val="center"/>
          </w:tcPr>
          <w:p>
            <w:pPr>
              <w:spacing w:line="440" w:lineRule="exact"/>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对创新点一、二、三均具有突出贡献。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靳奉祥</w:t>
            </w:r>
          </w:p>
        </w:tc>
        <w:tc>
          <w:tcPr>
            <w:tcW w:w="255"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4</w:t>
            </w:r>
          </w:p>
        </w:tc>
        <w:tc>
          <w:tcPr>
            <w:tcW w:w="327"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无</w:t>
            </w:r>
          </w:p>
        </w:tc>
        <w:tc>
          <w:tcPr>
            <w:tcW w:w="509" w:type="pct"/>
            <w:vAlign w:val="top"/>
          </w:tcPr>
          <w:p>
            <w:pPr>
              <w:spacing w:line="440" w:lineRule="exact"/>
              <w:jc w:val="center"/>
              <w:rPr>
                <w:rFonts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教授</w:t>
            </w:r>
          </w:p>
        </w:tc>
        <w:tc>
          <w:tcPr>
            <w:tcW w:w="769" w:type="pct"/>
            <w:vAlign w:val="top"/>
          </w:tcPr>
          <w:p>
            <w:pPr>
              <w:spacing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山东科技大学</w:t>
            </w:r>
          </w:p>
        </w:tc>
        <w:tc>
          <w:tcPr>
            <w:tcW w:w="769"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山东科技大学</w:t>
            </w:r>
          </w:p>
        </w:tc>
        <w:tc>
          <w:tcPr>
            <w:tcW w:w="2077" w:type="pct"/>
            <w:vAlign w:val="center"/>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对创新点二、创新点三均有较大贡献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rPr>
              <w:t>张立国</w:t>
            </w:r>
          </w:p>
        </w:tc>
        <w:tc>
          <w:tcPr>
            <w:tcW w:w="255"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5</w:t>
            </w:r>
          </w:p>
        </w:tc>
        <w:tc>
          <w:tcPr>
            <w:tcW w:w="327" w:type="pct"/>
            <w:vAlign w:val="top"/>
          </w:tcPr>
          <w:p>
            <w:pPr>
              <w:spacing w:line="440" w:lineRule="exact"/>
              <w:jc w:val="left"/>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副院长</w:t>
            </w:r>
          </w:p>
        </w:tc>
        <w:tc>
          <w:tcPr>
            <w:tcW w:w="509" w:type="pct"/>
            <w:vAlign w:val="top"/>
          </w:tcPr>
          <w:p>
            <w:pPr>
              <w:spacing w:line="440" w:lineRule="exact"/>
              <w:jc w:val="center"/>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工程技术应用研究员</w:t>
            </w:r>
          </w:p>
        </w:tc>
        <w:tc>
          <w:tcPr>
            <w:tcW w:w="769" w:type="pct"/>
            <w:vAlign w:val="top"/>
          </w:tcPr>
          <w:p>
            <w:pPr>
              <w:spacing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山东省国土测绘院</w:t>
            </w:r>
          </w:p>
        </w:tc>
        <w:tc>
          <w:tcPr>
            <w:tcW w:w="769"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山东省国土测绘院</w:t>
            </w:r>
          </w:p>
        </w:tc>
        <w:tc>
          <w:tcPr>
            <w:tcW w:w="2077" w:type="pct"/>
            <w:vAlign w:val="center"/>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对创新点一具有较大贡献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rPr>
              <w:t>艾波</w:t>
            </w:r>
          </w:p>
        </w:tc>
        <w:tc>
          <w:tcPr>
            <w:tcW w:w="255"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eastAsia="宋体"/>
                <w:sz w:val="24"/>
                <w:szCs w:val="24"/>
                <w:lang w:val="en-US" w:eastAsia="zh-CN"/>
              </w:rPr>
              <w:t>6</w:t>
            </w:r>
          </w:p>
        </w:tc>
        <w:tc>
          <w:tcPr>
            <w:tcW w:w="327"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系主任</w:t>
            </w:r>
          </w:p>
        </w:tc>
        <w:tc>
          <w:tcPr>
            <w:tcW w:w="509" w:type="pct"/>
            <w:vAlign w:val="top"/>
          </w:tcPr>
          <w:p>
            <w:pPr>
              <w:spacing w:line="440" w:lineRule="exact"/>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教授</w:t>
            </w:r>
          </w:p>
        </w:tc>
        <w:tc>
          <w:tcPr>
            <w:tcW w:w="769" w:type="pct"/>
            <w:vAlign w:val="top"/>
          </w:tcPr>
          <w:p>
            <w:pPr>
              <w:spacing w:line="440" w:lineRule="exact"/>
              <w:jc w:val="center"/>
              <w:rPr>
                <w:rFonts w:hint="eastAsia" w:ascii="宋体" w:hAnsi="宋体" w:eastAsia="宋体" w:cs="Times New Roman"/>
                <w:kern w:val="2"/>
                <w:sz w:val="24"/>
                <w:szCs w:val="24"/>
                <w:lang w:val="en-US" w:eastAsia="zh-CN" w:bidi="ar-SA"/>
              </w:rPr>
            </w:pPr>
            <w:r>
              <w:rPr>
                <w:rFonts w:hint="eastAsia" w:ascii="宋体" w:hAnsi="宋体"/>
                <w:sz w:val="24"/>
                <w:szCs w:val="24"/>
              </w:rPr>
              <w:t>山东科技大学</w:t>
            </w:r>
          </w:p>
        </w:tc>
        <w:tc>
          <w:tcPr>
            <w:tcW w:w="769"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rPr>
              <w:t>山东科技大学</w:t>
            </w:r>
          </w:p>
        </w:tc>
        <w:tc>
          <w:tcPr>
            <w:tcW w:w="2077" w:type="pct"/>
            <w:vAlign w:val="center"/>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对创新点一具有一定贡献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rPr>
              <w:t>何亚文</w:t>
            </w:r>
          </w:p>
        </w:tc>
        <w:tc>
          <w:tcPr>
            <w:tcW w:w="255"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7</w:t>
            </w:r>
          </w:p>
        </w:tc>
        <w:tc>
          <w:tcPr>
            <w:tcW w:w="327"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无</w:t>
            </w:r>
          </w:p>
        </w:tc>
        <w:tc>
          <w:tcPr>
            <w:tcW w:w="509" w:type="pct"/>
            <w:vAlign w:val="top"/>
          </w:tcPr>
          <w:p>
            <w:pPr>
              <w:spacing w:line="440" w:lineRule="exact"/>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副教授</w:t>
            </w:r>
          </w:p>
        </w:tc>
        <w:tc>
          <w:tcPr>
            <w:tcW w:w="769" w:type="pct"/>
            <w:vAlign w:val="top"/>
          </w:tcPr>
          <w:p>
            <w:pPr>
              <w:spacing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中国石油大学（华东）</w:t>
            </w:r>
          </w:p>
        </w:tc>
        <w:tc>
          <w:tcPr>
            <w:tcW w:w="769"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中国石油大学（华东）</w:t>
            </w:r>
          </w:p>
        </w:tc>
        <w:tc>
          <w:tcPr>
            <w:tcW w:w="2077" w:type="pct"/>
            <w:vAlign w:val="center"/>
          </w:tcPr>
          <w:p>
            <w:pPr>
              <w:spacing w:line="440" w:lineRule="exact"/>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对创新点二具有实质贡献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rPr>
              <w:t>王鑫平</w:t>
            </w:r>
          </w:p>
        </w:tc>
        <w:tc>
          <w:tcPr>
            <w:tcW w:w="255"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8</w:t>
            </w:r>
          </w:p>
        </w:tc>
        <w:tc>
          <w:tcPr>
            <w:tcW w:w="327"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无</w:t>
            </w:r>
          </w:p>
        </w:tc>
        <w:tc>
          <w:tcPr>
            <w:tcW w:w="509" w:type="pct"/>
            <w:vAlign w:val="top"/>
          </w:tcPr>
          <w:p>
            <w:pPr>
              <w:spacing w:line="440" w:lineRule="exact"/>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研究员</w:t>
            </w:r>
          </w:p>
        </w:tc>
        <w:tc>
          <w:tcPr>
            <w:tcW w:w="769" w:type="pct"/>
            <w:vAlign w:val="top"/>
          </w:tcPr>
          <w:p>
            <w:pPr>
              <w:spacing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国家海洋局北海环境监测中心</w:t>
            </w:r>
          </w:p>
        </w:tc>
        <w:tc>
          <w:tcPr>
            <w:tcW w:w="769"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国家海洋局北海环境监测中心</w:t>
            </w:r>
          </w:p>
        </w:tc>
        <w:tc>
          <w:tcPr>
            <w:tcW w:w="2077" w:type="pct"/>
            <w:vAlign w:val="center"/>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对创新点二、三具有实质贡献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top"/>
          </w:tcPr>
          <w:p>
            <w:pPr>
              <w:spacing w:line="440" w:lineRule="exact"/>
              <w:jc w:val="left"/>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赵相伟</w:t>
            </w:r>
          </w:p>
        </w:tc>
        <w:tc>
          <w:tcPr>
            <w:tcW w:w="255"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9</w:t>
            </w:r>
          </w:p>
        </w:tc>
        <w:tc>
          <w:tcPr>
            <w:tcW w:w="327" w:type="pct"/>
            <w:vAlign w:val="top"/>
          </w:tcPr>
          <w:p>
            <w:pPr>
              <w:spacing w:line="440" w:lineRule="exact"/>
              <w:jc w:val="left"/>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副主任</w:t>
            </w:r>
          </w:p>
        </w:tc>
        <w:tc>
          <w:tcPr>
            <w:tcW w:w="509" w:type="pct"/>
            <w:vAlign w:val="top"/>
          </w:tcPr>
          <w:p>
            <w:pPr>
              <w:spacing w:line="440" w:lineRule="exact"/>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副教授</w:t>
            </w:r>
          </w:p>
        </w:tc>
        <w:tc>
          <w:tcPr>
            <w:tcW w:w="769" w:type="pct"/>
            <w:vAlign w:val="top"/>
          </w:tcPr>
          <w:p>
            <w:pPr>
              <w:spacing w:line="440" w:lineRule="exact"/>
              <w:jc w:val="center"/>
              <w:rPr>
                <w:rFonts w:ascii="宋体" w:hAnsi="宋体" w:eastAsia="宋体" w:cs="Times New Roman"/>
                <w:kern w:val="2"/>
                <w:sz w:val="24"/>
                <w:szCs w:val="24"/>
                <w:lang w:val="en-US" w:eastAsia="zh-CN" w:bidi="ar-SA"/>
              </w:rPr>
            </w:pPr>
            <w:r>
              <w:rPr>
                <w:rFonts w:hint="eastAsia" w:ascii="宋体" w:hAnsi="宋体"/>
                <w:sz w:val="24"/>
                <w:szCs w:val="24"/>
              </w:rPr>
              <w:t>山东科技大学</w:t>
            </w:r>
          </w:p>
        </w:tc>
        <w:tc>
          <w:tcPr>
            <w:tcW w:w="769" w:type="pct"/>
            <w:vAlign w:val="top"/>
          </w:tcPr>
          <w:p>
            <w:pPr>
              <w:spacing w:line="440" w:lineRule="exact"/>
              <w:jc w:val="left"/>
              <w:rPr>
                <w:rFonts w:ascii="宋体" w:hAnsi="宋体" w:eastAsia="宋体" w:cs="Times New Roman"/>
                <w:kern w:val="2"/>
                <w:sz w:val="24"/>
                <w:szCs w:val="24"/>
                <w:lang w:val="en-US" w:eastAsia="zh-CN" w:bidi="ar-SA"/>
              </w:rPr>
            </w:pPr>
            <w:r>
              <w:rPr>
                <w:rFonts w:hint="eastAsia" w:ascii="宋体" w:hAnsi="宋体"/>
                <w:sz w:val="24"/>
                <w:szCs w:val="24"/>
              </w:rPr>
              <w:t>山东科技大学</w:t>
            </w:r>
          </w:p>
        </w:tc>
        <w:tc>
          <w:tcPr>
            <w:tcW w:w="2077" w:type="pct"/>
            <w:vAlign w:val="center"/>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对创新点三具有实质贡献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rPr>
              <w:t>宋鹏飞</w:t>
            </w:r>
          </w:p>
        </w:tc>
        <w:tc>
          <w:tcPr>
            <w:tcW w:w="255"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rPr>
              <w:t>10</w:t>
            </w:r>
          </w:p>
        </w:tc>
        <w:tc>
          <w:tcPr>
            <w:tcW w:w="327" w:type="pct"/>
            <w:vAlign w:val="top"/>
          </w:tcPr>
          <w:p>
            <w:pPr>
              <w:spacing w:line="440" w:lineRule="exact"/>
              <w:jc w:val="left"/>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部门经理</w:t>
            </w:r>
          </w:p>
        </w:tc>
        <w:tc>
          <w:tcPr>
            <w:tcW w:w="509" w:type="pct"/>
            <w:vAlign w:val="top"/>
          </w:tcPr>
          <w:p>
            <w:pPr>
              <w:spacing w:line="440" w:lineRule="exact"/>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工程师</w:t>
            </w:r>
          </w:p>
        </w:tc>
        <w:tc>
          <w:tcPr>
            <w:tcW w:w="769" w:type="pct"/>
            <w:vAlign w:val="top"/>
          </w:tcPr>
          <w:p>
            <w:pPr>
              <w:spacing w:line="440" w:lineRule="exact"/>
              <w:jc w:val="center"/>
              <w:rPr>
                <w:rFonts w:hint="eastAsia" w:ascii="宋体" w:hAnsi="宋体" w:eastAsia="宋体" w:cs="Times New Roman"/>
                <w:kern w:val="2"/>
                <w:sz w:val="24"/>
                <w:szCs w:val="24"/>
                <w:lang w:val="en-US" w:eastAsia="zh-CN" w:bidi="ar-SA"/>
              </w:rPr>
            </w:pPr>
            <w:r>
              <w:rPr>
                <w:rFonts w:hint="eastAsia" w:ascii="宋体" w:hAnsi="宋体"/>
                <w:sz w:val="24"/>
                <w:szCs w:val="24"/>
              </w:rPr>
              <w:t>青岛鼎图空间信息技术有限公司</w:t>
            </w:r>
          </w:p>
        </w:tc>
        <w:tc>
          <w:tcPr>
            <w:tcW w:w="769" w:type="pct"/>
            <w:vAlign w:val="top"/>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sz w:val="24"/>
                <w:szCs w:val="24"/>
              </w:rPr>
              <w:t>青岛鼎图空间信息技术有限公司</w:t>
            </w:r>
          </w:p>
        </w:tc>
        <w:tc>
          <w:tcPr>
            <w:tcW w:w="2077" w:type="pct"/>
            <w:vAlign w:val="center"/>
          </w:tcPr>
          <w:p>
            <w:pPr>
              <w:spacing w:line="44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对创新点二具有实质贡献</w:t>
            </w:r>
          </w:p>
        </w:tc>
      </w:tr>
    </w:tbl>
    <w:p>
      <w:pPr>
        <w:spacing w:line="440" w:lineRule="exact"/>
        <w:ind w:firstLine="480" w:firstLineChars="200"/>
        <w:rPr>
          <w:rFonts w:ascii="宋体" w:hAnsi="宋体"/>
          <w:b/>
          <w:color w:val="000000"/>
          <w:sz w:val="28"/>
          <w:szCs w:val="28"/>
        </w:rPr>
      </w:pPr>
      <w:r>
        <w:rPr>
          <w:rFonts w:hint="eastAsia" w:ascii="宋体" w:hAnsi="宋体"/>
          <w:color w:val="000000"/>
          <w:sz w:val="24"/>
          <w:szCs w:val="32"/>
        </w:rPr>
        <w:t>注：</w:t>
      </w:r>
      <w:r>
        <w:rPr>
          <w:rFonts w:ascii="宋体" w:hAnsi="宋体"/>
          <w:color w:val="000000"/>
          <w:sz w:val="24"/>
          <w:szCs w:val="32"/>
        </w:rPr>
        <w:t>“</w:t>
      </w:r>
      <w:r>
        <w:rPr>
          <w:rFonts w:hint="eastAsia" w:ascii="宋体" w:hAnsi="宋体"/>
          <w:color w:val="000000"/>
          <w:sz w:val="24"/>
          <w:szCs w:val="32"/>
        </w:rPr>
        <w:t>主要完成人情况</w:t>
      </w:r>
      <w:r>
        <w:rPr>
          <w:rFonts w:ascii="宋体" w:hAnsi="宋体"/>
          <w:color w:val="000000"/>
          <w:sz w:val="24"/>
          <w:szCs w:val="32"/>
        </w:rPr>
        <w:t>”</w:t>
      </w:r>
      <w:r>
        <w:rPr>
          <w:rFonts w:hint="eastAsia" w:ascii="宋体" w:hAnsi="宋体"/>
          <w:color w:val="000000"/>
          <w:sz w:val="24"/>
          <w:szCs w:val="32"/>
        </w:rPr>
        <w:t>摘自“主要完成人情况表”中的部分内容，公示姓名、排名、行政职务、技术职称、工作单位、完成单位、对本项目贡献。</w:t>
      </w:r>
    </w:p>
    <w:p>
      <w:pPr>
        <w:spacing w:line="440" w:lineRule="exact"/>
        <w:ind w:firstLine="562" w:firstLineChars="200"/>
        <w:jc w:val="left"/>
      </w:pPr>
      <w:r>
        <w:rPr>
          <w:rFonts w:hint="eastAsia" w:ascii="宋体" w:hAnsi="宋体"/>
          <w:b/>
          <w:color w:val="000000"/>
          <w:sz w:val="28"/>
          <w:szCs w:val="28"/>
        </w:rPr>
        <w:t>八、主要完成单位情况</w:t>
      </w:r>
    </w:p>
    <w:p>
      <w:pPr>
        <w:spacing w:line="440" w:lineRule="exact"/>
        <w:ind w:firstLine="562" w:firstLineChars="200"/>
        <w:rPr>
          <w:rFonts w:hint="eastAsia" w:ascii="宋体" w:hAnsi="宋体"/>
          <w:b/>
          <w:bCs/>
          <w:color w:val="000000"/>
          <w:sz w:val="28"/>
          <w:szCs w:val="36"/>
          <w:lang w:val="en-US" w:eastAsia="zh-CN"/>
        </w:rPr>
      </w:pPr>
      <w:r>
        <w:rPr>
          <w:rFonts w:hint="eastAsia" w:ascii="宋体" w:hAnsi="宋体"/>
          <w:b/>
          <w:bCs/>
          <w:color w:val="000000"/>
          <w:sz w:val="28"/>
          <w:szCs w:val="36"/>
          <w:lang w:val="en-US" w:eastAsia="zh-CN"/>
        </w:rPr>
        <w:t>1.山东科技大学</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对本项目科技创新和推广应用情况的贡献：</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（1）针对海洋流场中的特征点、流线和海洋现象的时空过程特征等进行了提取与分析，并提出了新的算法和模型，使特征抽取的更为全面、准确。</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（2）提出了实用化的海洋GIS时空数据的组织模型，并设计了基于格网的时序快照修正模型和单点八向移面的矢量等值线格点内插算法，使海洋时空数据的组织过程更高效、详尽。</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3）通过海洋流场本体知识信息的获取、概念及相互关系的确定、本体结构的建立等步骤，提出并构建海洋流场整体本体组织结构，由概念、属性、关系共同组合而成。以海流现象局部本体构建为例，描述和定义了海流的概念、海流本体属性及语义关系等，在此基础上基于OWL语言进行了本体形式化构建。</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（4）实现了小场景下的海陆地形、海面、水体的仿真模拟和可视化，并面向风暴潮预警报等业务需求，在海面高度场基础上叠加海浪仿真纹理和光照计算，实现了风暴潮淹没过程的动态可视化。</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（5）研发了全球海洋环境要素三维可视化平台，并进行了实际业务运行，为马航MH370失事搜救、国家及地方相关海洋部门的日常工作提供了重要科技支撑。</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6）针对由丰富多样的采集手段所获取的海洋时空数据，在借鉴前人时空数据组织模型研究的基础上，结合对海洋数据格网特征的分析，提出了基于格网的时序快照修正模型（GSSADM），并针对GSSADM模型中修正快照的存储，提出了行式数据压缩编码方案。</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7）运用流场可视化关键技术，实现了基于箭头图标的流场映射表达、基于流线的流场映射表达、基于纹理的流场映射表达和基于粒子系统的流场映射表达，在实现过程中实现了数据多线程管理、LOD算法、内存管理等，最终形成了流场可视化系统，提高了源数据实时可视化的效率。</w:t>
      </w:r>
    </w:p>
    <w:p>
      <w:pPr>
        <w:spacing w:line="440" w:lineRule="exact"/>
        <w:ind w:firstLine="562" w:firstLineChars="200"/>
        <w:rPr>
          <w:rFonts w:hint="eastAsia" w:ascii="宋体" w:hAnsi="宋体"/>
          <w:b/>
          <w:bCs/>
          <w:color w:val="000000"/>
          <w:sz w:val="28"/>
          <w:szCs w:val="36"/>
          <w:lang w:val="en-US" w:eastAsia="zh-CN"/>
        </w:rPr>
      </w:pPr>
      <w:r>
        <w:rPr>
          <w:rFonts w:hint="eastAsia" w:ascii="宋体" w:hAnsi="宋体"/>
          <w:b/>
          <w:bCs/>
          <w:color w:val="000000"/>
          <w:sz w:val="28"/>
          <w:szCs w:val="36"/>
          <w:lang w:val="en-US" w:eastAsia="zh-CN"/>
        </w:rPr>
        <w:t>2.国家海洋局北海环境监测中心</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对本项目科技创新和推广应用情况的贡献：</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（1）基于箭头、流线、纹理和粒子系统等多种方法，进行了海洋流场的三维映射表达，研发了全球海洋流场的三维可视化系统，实现了海洋流场数值模式预报结果的准实时表达。</w:t>
      </w:r>
    </w:p>
    <w:p>
      <w:pPr>
        <w:spacing w:line="440" w:lineRule="exact"/>
        <w:ind w:firstLine="560" w:firstLineChars="200"/>
        <w:rPr>
          <w:rFonts w:hint="eastAsia" w:ascii="宋体" w:hAnsi="宋体" w:eastAsia="宋体" w:cs="Times New Roman"/>
          <w:color w:val="000000"/>
          <w:sz w:val="28"/>
          <w:szCs w:val="36"/>
          <w:lang w:val="en-US" w:eastAsia="zh-CN"/>
        </w:rPr>
      </w:pPr>
      <w:r>
        <w:rPr>
          <w:rFonts w:hint="eastAsia" w:ascii="宋体" w:hAnsi="宋体"/>
          <w:color w:val="000000"/>
          <w:sz w:val="28"/>
          <w:szCs w:val="36"/>
          <w:lang w:val="en-US" w:eastAsia="zh-CN"/>
        </w:rPr>
        <w:t>（2）基于点符号、纹理、切片、表面建模等算法，进行了海洋风云场、海洋温盐场的多维可视化表达研究，并采用光滑粒子的流体动力学法与移动立方体算法相</w:t>
      </w:r>
      <w:r>
        <w:rPr>
          <w:rFonts w:hint="eastAsia" w:ascii="宋体" w:hAnsi="宋体" w:eastAsia="宋体" w:cs="Times New Roman"/>
          <w:color w:val="000000"/>
          <w:sz w:val="28"/>
          <w:szCs w:val="36"/>
          <w:lang w:val="en-US" w:eastAsia="zh-CN"/>
        </w:rPr>
        <w:t>结合，实现了微观尺度下的海浪仿真模拟。</w:t>
      </w:r>
    </w:p>
    <w:p>
      <w:pPr>
        <w:spacing w:line="440" w:lineRule="exact"/>
        <w:ind w:firstLine="560" w:firstLineChars="200"/>
        <w:rPr>
          <w:rFonts w:hint="eastAsia" w:ascii="宋体" w:hAnsi="宋体" w:eastAsia="宋体" w:cs="Times New Roman"/>
          <w:color w:val="000000"/>
          <w:sz w:val="28"/>
          <w:szCs w:val="36"/>
          <w:lang w:val="en-US" w:eastAsia="zh-CN"/>
        </w:rPr>
      </w:pPr>
      <w:r>
        <w:rPr>
          <w:rFonts w:hint="eastAsia" w:ascii="宋体" w:hAnsi="宋体" w:eastAsia="宋体" w:cs="Times New Roman"/>
          <w:color w:val="000000"/>
          <w:sz w:val="28"/>
          <w:szCs w:val="36"/>
          <w:lang w:val="en-US" w:eastAsia="zh-CN"/>
        </w:rPr>
        <w:t>（3）实现了海洋基础地理数据、海上溢油风险区划数据、海上石油生产相关数据、海洋溢油敏感区区划数据、溢油归宿结果数据、海上溢油应急处置数据、溢油分析评价结果数据等多维海洋环境溢油监测数据的统一集成管理与可视化表达，可为海洋环境监测及海洋溢油风险规避措施的制定提供决策依据。</w:t>
      </w:r>
    </w:p>
    <w:p>
      <w:pPr>
        <w:spacing w:line="440" w:lineRule="exact"/>
        <w:ind w:firstLine="560" w:firstLineChars="200"/>
        <w:rPr>
          <w:rFonts w:hint="eastAsia"/>
          <w:lang w:val="en-US" w:eastAsia="zh-CN"/>
        </w:rPr>
      </w:pPr>
      <w:r>
        <w:rPr>
          <w:rFonts w:hint="eastAsia" w:ascii="宋体" w:hAnsi="宋体" w:eastAsia="宋体" w:cs="Times New Roman"/>
          <w:color w:val="000000"/>
          <w:sz w:val="28"/>
          <w:szCs w:val="36"/>
          <w:lang w:val="en-US" w:eastAsia="zh-CN"/>
        </w:rPr>
        <w:t>（4）实现了油指纹数据管理和鉴别软件系统的研发,开发的数据库用来存储基础地理信息、油样空间信息、油样基本信息、油样二维谱图数据、油样特征指纹数据等。指纹分析鉴别模块实现了油样谱图的准确积分、特征指纹指标计算、油样比对鉴别、油样分类鉴别、油样检索排查等功能，极大提高了溢油事故排查工作的效率,为海上溢油事故执法调查提供了重要的技术支撑。</w:t>
      </w:r>
    </w:p>
    <w:p>
      <w:pPr>
        <w:spacing w:line="440" w:lineRule="exact"/>
        <w:ind w:firstLine="562" w:firstLineChars="200"/>
        <w:rPr>
          <w:rFonts w:hint="eastAsia" w:ascii="宋体" w:hAnsi="宋体"/>
          <w:b/>
          <w:bCs/>
          <w:color w:val="000000"/>
          <w:sz w:val="28"/>
          <w:szCs w:val="36"/>
          <w:lang w:val="en-US" w:eastAsia="zh-CN"/>
        </w:rPr>
      </w:pPr>
      <w:r>
        <w:rPr>
          <w:rFonts w:hint="eastAsia" w:ascii="宋体" w:hAnsi="宋体"/>
          <w:b/>
          <w:bCs/>
          <w:color w:val="000000"/>
          <w:sz w:val="28"/>
          <w:szCs w:val="36"/>
          <w:lang w:val="en-US" w:eastAsia="zh-CN"/>
        </w:rPr>
        <w:t>3.山东省国土测绘院</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对本项目科技创新和推广应用情况的贡献：</w:t>
      </w:r>
    </w:p>
    <w:p>
      <w:pPr>
        <w:numPr>
          <w:ilvl w:val="0"/>
          <w:numId w:val="1"/>
        </w:num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面向海洋环境信息可视化需求，参与了海洋环境信息三维可视化平台的功能开发，主要是流场可视化开发，并展开应用推广。</w:t>
      </w:r>
    </w:p>
    <w:p>
      <w:pPr>
        <w:numPr>
          <w:ilvl w:val="0"/>
          <w:numId w:val="1"/>
        </w:numPr>
        <w:spacing w:line="440" w:lineRule="exact"/>
        <w:ind w:firstLine="560" w:firstLineChars="200"/>
        <w:rPr>
          <w:rFonts w:hint="default" w:ascii="宋体" w:hAnsi="宋体" w:eastAsia="宋体" w:cs="Times New Roman"/>
          <w:color w:val="000000"/>
          <w:sz w:val="28"/>
          <w:szCs w:val="36"/>
          <w:lang w:val="en-US" w:eastAsia="zh-CN"/>
        </w:rPr>
      </w:pPr>
      <w:r>
        <w:rPr>
          <w:rFonts w:hint="default" w:ascii="宋体" w:hAnsi="宋体" w:eastAsia="宋体" w:cs="Times New Roman"/>
          <w:color w:val="000000"/>
          <w:sz w:val="28"/>
          <w:szCs w:val="36"/>
          <w:lang w:val="en-US" w:eastAsia="zh-CN"/>
        </w:rPr>
        <w:t>面向海洋与渔业信息网络化服务需求，为解决多部门数据的整合、更新、管理、数据标准化等问题，进行了海洋渔业“一张图”数据管理服务平台研发，实现了数据检查、编辑与处理、格式转换、导入导出、更新、浏览、查询、统计、分析、服务发布等功能，为海洋渔业部门的多维数据资源整合与共享、业务管理、综合监管和辅助决策提供了数据支持。</w:t>
      </w:r>
    </w:p>
    <w:p>
      <w:pPr>
        <w:spacing w:line="440" w:lineRule="exact"/>
        <w:ind w:firstLine="562" w:firstLineChars="200"/>
        <w:rPr>
          <w:rFonts w:hint="eastAsia" w:ascii="宋体" w:hAnsi="宋体"/>
          <w:b/>
          <w:bCs/>
          <w:color w:val="000000"/>
          <w:sz w:val="28"/>
          <w:szCs w:val="36"/>
          <w:lang w:val="en-US" w:eastAsia="zh-CN"/>
        </w:rPr>
      </w:pPr>
      <w:r>
        <w:rPr>
          <w:rFonts w:hint="eastAsia" w:ascii="宋体" w:hAnsi="宋体"/>
          <w:b/>
          <w:bCs/>
          <w:color w:val="000000"/>
          <w:sz w:val="28"/>
          <w:szCs w:val="36"/>
          <w:lang w:val="en-US" w:eastAsia="zh-CN"/>
        </w:rPr>
        <w:t>4.中国石油大学（华东）（论文）</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对本项目科技创新和推广应用情况的贡献：</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（1）提出了适于海洋环境要素的多维数据组织方案，按照时间维、深度维和坐标维等数据组织策略，将数据按照标准的命名方式进行了分层组织和数据服务发布。</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（2）研发了北极航道安全保障系统，实现了大规模海洋环境数据的统一集成管理与航道安全服务信息的动态发布，为相关部门实施的海洋航海安全保障提供了重要技术支持。</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3）进行了中尺度海洋三维动态可视化系统研发，基于三维立体模型实现了海温场、流场的动态可视化表达，与全球海洋预报动态可视化系统相比，该系统在垂直方向上对海洋水体进行拉伸，能够更加全面地表达海洋现象在不同深度层次上的特征。</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4）创建了三维虚拟地球软件中空间动态粒子模型建立与可视化方法，包括获取网格数据参数；获取空间粒子在网格中的位置信息，并对其进行插值处理，实现粒子连续运动，构建向量场；在三维虚拟地球软件中空间动态粒子模型建立创建三维场景，通过交互式操作，驱动空间粒子模型建立创建粒子；根据设定的时间间隔，不断更新粒子状态与位置，实现空间向量场数据的动态展示。</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 xml:space="preserve">（5）提出基于云计算的海洋环境数据共享体系,通过基础设施即服务、数据资源即服务及软件即服务实现海洋环境数据共享模式的转变。通过数据发布与发现、数据需求发布与发现等功能,解决数据共享中"用户-数据"之间的矛盾，并以南海海域为实验区,以表层漂流浮标数据及中尺度涡旋数据为实验数据,构建了原型系统验证该方法 </w:t>
      </w:r>
    </w:p>
    <w:p>
      <w:pPr>
        <w:spacing w:line="440" w:lineRule="exact"/>
        <w:ind w:firstLine="562" w:firstLineChars="200"/>
        <w:rPr>
          <w:rFonts w:hint="eastAsia" w:ascii="宋体" w:hAnsi="宋体"/>
          <w:b/>
          <w:bCs/>
          <w:color w:val="000000"/>
          <w:sz w:val="28"/>
          <w:szCs w:val="36"/>
          <w:lang w:val="en-US" w:eastAsia="zh-CN"/>
        </w:rPr>
      </w:pPr>
      <w:r>
        <w:rPr>
          <w:rFonts w:hint="eastAsia" w:ascii="宋体" w:hAnsi="宋体"/>
          <w:b/>
          <w:bCs/>
          <w:color w:val="000000"/>
          <w:sz w:val="28"/>
          <w:szCs w:val="36"/>
          <w:lang w:val="en-US" w:eastAsia="zh-CN"/>
        </w:rPr>
        <w:t>5.青岛鼎图空间信息技术有限公司</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对本项目科技创新和推广应用情况的贡献：</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（1）结合基于滑动窗口的双线性插值法与基于Sperner完全标号的最小值法，进行了海洋流场特征点的提取算法研究，为海洋流场拓扑特征分析提供了算法支撑。</w:t>
      </w:r>
    </w:p>
    <w:p>
      <w:pPr>
        <w:spacing w:line="440" w:lineRule="exact"/>
        <w:ind w:firstLine="560" w:firstLineChars="200"/>
        <w:rPr>
          <w:rFonts w:hint="eastAsia" w:ascii="宋体" w:hAnsi="宋体"/>
          <w:color w:val="000000"/>
          <w:sz w:val="28"/>
          <w:szCs w:val="36"/>
          <w:lang w:val="en-US" w:eastAsia="zh-CN"/>
        </w:rPr>
      </w:pPr>
      <w:r>
        <w:rPr>
          <w:rFonts w:hint="eastAsia" w:ascii="宋体" w:hAnsi="宋体"/>
          <w:color w:val="000000"/>
          <w:sz w:val="28"/>
          <w:szCs w:val="36"/>
          <w:lang w:val="en-US" w:eastAsia="zh-CN"/>
        </w:rPr>
        <w:t>（2）为了从多个角度展示海洋流场的动态变化特征，提出了基于欧拉法描述的海洋流线积分自适应步长追踪模型，为海洋流线追踪与分析提供了算法支撑。</w:t>
      </w:r>
    </w:p>
    <w:p>
      <w:pPr>
        <w:spacing w:line="440" w:lineRule="exact"/>
        <w:ind w:firstLine="560" w:firstLineChars="200"/>
        <w:rPr>
          <w:rFonts w:hint="default" w:ascii="宋体" w:hAnsi="宋体"/>
          <w:color w:val="000000"/>
          <w:sz w:val="28"/>
          <w:szCs w:val="36"/>
          <w:lang w:val="en-US" w:eastAsia="zh-CN"/>
        </w:rPr>
      </w:pPr>
      <w:r>
        <w:rPr>
          <w:rFonts w:hint="eastAsia" w:ascii="宋体" w:hAnsi="宋体"/>
          <w:color w:val="000000"/>
          <w:sz w:val="28"/>
          <w:szCs w:val="36"/>
          <w:lang w:val="en-US" w:eastAsia="zh-CN"/>
        </w:rPr>
        <w:t>（3）参与研发了海洋溢油应急响应决策指挥平台，为我国北海区大规模海洋环境监测数据的组织管理、溢油风险区划评价、溢油应急相应决策等业务化运行提供了重要技术支撑。</w:t>
      </w:r>
    </w:p>
    <w:p/>
    <w:sectPr>
      <w:pgSz w:w="11906" w:h="16838"/>
      <w:pgMar w:top="851" w:right="851" w:bottom="56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AEE96"/>
    <w:multiLevelType w:val="singleLevel"/>
    <w:tmpl w:val="AC9AEE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NjE1NDU4M2U5YTg3YWE5ZTM5MzM3MGQ4NGFkYTEifQ=="/>
  </w:docVars>
  <w:rsids>
    <w:rsidRoot w:val="76E20B58"/>
    <w:rsid w:val="15CD7D2C"/>
    <w:rsid w:val="24B83B67"/>
    <w:rsid w:val="42393655"/>
    <w:rsid w:val="485F0942"/>
    <w:rsid w:val="68E503D7"/>
    <w:rsid w:val="76E2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3"/>
    <w:next w:val="1"/>
    <w:qFormat/>
    <w:uiPriority w:val="0"/>
    <w:pPr>
      <w:tabs>
        <w:tab w:val="right" w:leader="dot" w:pos="8302"/>
      </w:tabs>
      <w:spacing w:before="120" w:after="120"/>
      <w:jc w:val="left"/>
      <w:outlineLvl w:val="0"/>
    </w:pPr>
    <w:rPr>
      <w:rFonts w:ascii="等线 Light" w:hAnsi="等线 Light"/>
      <w:b/>
      <w:bCs/>
      <w:szCs w:val="32"/>
    </w:rPr>
  </w:style>
  <w:style w:type="paragraph" w:styleId="3">
    <w:name w:val="toc 2"/>
    <w:basedOn w:val="1"/>
    <w:next w:val="1"/>
    <w:qFormat/>
    <w:uiPriority w:val="39"/>
    <w:pPr>
      <w:tabs>
        <w:tab w:val="right" w:leader="dot" w:pos="8302"/>
      </w:tabs>
      <w:spacing w:line="360" w:lineRule="auto"/>
      <w:ind w:left="420" w:leftChars="200"/>
    </w:p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5321</Words>
  <Characters>6042</Characters>
  <Lines>0</Lines>
  <Paragraphs>0</Paragraphs>
  <TotalTime>0</TotalTime>
  <ScaleCrop>false</ScaleCrop>
  <LinksUpToDate>false</LinksUpToDate>
  <CharactersWithSpaces>6100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2022-09-09T01:52:00Z</dcterms:created>
  <dc:creator>Liu时光</dc:creator>
  <cp:lastModifiedBy>乐凡</cp:lastModifiedBy>
  <dcterms:modified xsi:type="dcterms:W3CDTF">2022-09-16T01:40:45Z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D06685E579C346BC87D8BFCA001D85AA</vt:lpwstr>
  </property>
</Properties>
</file>