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2EA78">
      <w:pPr>
        <w:keepNext w:val="0"/>
        <w:keepLines w:val="0"/>
        <w:widowControl/>
        <w:suppressLineNumbers w:val="0"/>
        <w:shd w:val="clear" w:fill="FFFFFF"/>
        <w:spacing w:before="450" w:beforeAutospacing="0" w:line="450" w:lineRule="atLeast"/>
        <w:ind w:lef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444444"/>
          <w:spacing w:val="0"/>
          <w:kern w:val="0"/>
          <w:sz w:val="32"/>
          <w:szCs w:val="32"/>
          <w:shd w:val="clear" w:fill="FFFFFF"/>
          <w:lang w:val="en-US" w:eastAsia="zh-CN" w:bidi="ar"/>
        </w:rPr>
        <w:t>自然科学基金委与国际竹藤组织合作项目说明</w:t>
      </w:r>
    </w:p>
    <w:p w14:paraId="1646F3D3">
      <w:pPr>
        <w:pStyle w:val="2"/>
        <w:keepNext w:val="0"/>
        <w:keepLines w:val="0"/>
        <w:widowControl/>
        <w:suppressLineNumbers w:val="0"/>
        <w:shd w:val="clear" w:fill="FFFFFF"/>
        <w:ind w:lef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国际竹藤组织 (INBAR) 成立于1997年，是全球唯一专门致力于竹藤可持续发展的国际机构，目前共有52个成员国和3个观察员国，广泛分布在亚洲、非洲、美洲和大洋洲，并在喀麦隆、厄瓜多尔、埃塞俄比亚、加纳和印度设有5个区域办事处。国际竹藤组织携手成员国和国际合作伙伴，积极推广竹藤作为基于自然的可持续发展解决方案的潜力与价值，成为促进竹藤相关领域南南合作与南北对话、践行全球发展倡议、实现联合国可持续发展目标的重要平台。在可持续发展国际合作科学计划框架下，自然科学基金委与INBAR将共同支持中外科学家开展学术交流研讨。</w:t>
      </w:r>
    </w:p>
    <w:p w14:paraId="3CC88D0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一、资助方向</w:t>
      </w:r>
    </w:p>
    <w:p w14:paraId="7C324AE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（一）全球竹藤资源调查（申请代码1须选择C03或D01下属申请代码）</w:t>
      </w:r>
    </w:p>
    <w:p w14:paraId="5FB4792E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（二）竹藤资源高效利用（申请代码1须选择C16下属申请代码）</w:t>
      </w:r>
    </w:p>
    <w:p w14:paraId="5BCFC67E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项目申请需立足竹藤特色资源禀赋与产业优势，紧扣全球竹藤资源时空格局、竹藤资源高效利用、技术应用创新与气候变化应对、减贫增收、可持续发展等环境-社会多维度耦合互作机理，聚焦竹藤领域前沿科学问题与关键技术瓶颈开展国际合作交流。依托国际竹藤组织跨国家、跨区域合作平台属性，推动落实国际竹藤组织2030年四项战略目标（www.inbar.int/about/），助力全球多个国家和地区对接并实现联合国可持续发展目标（SDGs），提供竹藤生态治理与绿色发展科学决策支撑，协同提升区域环境风险早期预警水平，构建可复制、可推广的竹藤绿色低碳系统性解决方案。</w:t>
      </w:r>
    </w:p>
    <w:p w14:paraId="6A858D2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申请代码1建议填写至最末一级。未按要求填写申请代码1的项目申请将不予受理。</w:t>
      </w:r>
    </w:p>
    <w:p w14:paraId="421B48C5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二、资助规模</w:t>
      </w:r>
    </w:p>
    <w:p w14:paraId="4706B456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拟资助在华召开研讨会项目2项。　　</w:t>
      </w:r>
    </w:p>
    <w:p w14:paraId="6F8B615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三、资助强度</w:t>
      </w:r>
    </w:p>
    <w:p w14:paraId="6C99BD1C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资助强度为不超过10万元/项。</w:t>
      </w:r>
    </w:p>
    <w:p w14:paraId="3D0B106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四、外方合作者条件</w:t>
      </w:r>
    </w:p>
    <w:p w14:paraId="038909B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外方负责人应为在境外从事科学研究、具有所在国（或所在地）相当于副教授以上的专业技术职务（职称）、有独立主持实验室或重要研究项目经历的科研人员。鼓励申请人将INBAR工作人员及其推荐专家纳入外方合作者，并与来自相关领域的高水平科研人员合作。在华研讨会形式应为线下举行，会议时间不少于1天，参会人员不少于30人(不包括学生），其中外方人员不少于10人。</w:t>
      </w:r>
    </w:p>
    <w:p w14:paraId="40E7697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五、申请书填报说明</w:t>
      </w:r>
    </w:p>
    <w:p w14:paraId="6E56688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1. 项目名称须遵循如下格式：“INBAR+具体项目名称”，申请人可根据资助方向自行拟定具体项目名称。</w:t>
      </w:r>
    </w:p>
    <w:p w14:paraId="4A160094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2. 申请人在申请书“中文摘要”部分，应首先说明本申请属于与INBAR合作项目，清晰说明所申报的资助方向的名称。</w:t>
      </w:r>
    </w:p>
    <w:p w14:paraId="2521A6CE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3. 申请人须在申报接收期截止前，将中文申请简表（附件3）提交至INBAR指定邮箱（erp@inbar.int）。INBAR将对项目是否符合国际竹藤组织“携手共谋包容绿色发展”的可持续远景战略目标及联合国可持续发展目标进行审核。</w:t>
      </w:r>
    </w:p>
    <w:p w14:paraId="14D78182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</w:t>
      </w: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六、项目联系人</w:t>
      </w:r>
    </w:p>
    <w:p w14:paraId="440990F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自然科学基金委联系人：王老师</w:t>
      </w:r>
    </w:p>
    <w:p w14:paraId="200379A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电　话：+86-10-6232 8404</w:t>
      </w:r>
    </w:p>
    <w:p w14:paraId="175D541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邮　箱：wanglei1@nsfc.gov.cn</w:t>
      </w:r>
    </w:p>
    <w:p w14:paraId="4CF76EF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信息系统技术支持（信息中心）：+86-10-62317474</w:t>
      </w:r>
    </w:p>
    <w:p w14:paraId="1C2DCAA4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国际竹藤组织 (INBAR) 联系人：李老师</w:t>
      </w:r>
    </w:p>
    <w:p w14:paraId="1A854D21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电　话：+86-10-64706167</w:t>
      </w:r>
    </w:p>
    <w:p w14:paraId="0F6545D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邮　箱：erp@inbar.int</w:t>
      </w:r>
    </w:p>
    <w:p w14:paraId="5180594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　　注：请申请人严格遵照本项目指南的各项要求填报申请，不符合上述要求的申请将不予受理。如有疑问，请致电项目联系人。</w:t>
      </w:r>
    </w:p>
    <w:p w14:paraId="13DA3718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ontserrat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8B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2026-05-20T06:38:53Z</dcterms:created>
  <dc:creator>Administrator</dc:creator>
  <cp:lastModifiedBy>崔静怡</cp:lastModifiedBy>
  <dcterms:modified xsi:type="dcterms:W3CDTF">2026-05-20T06:39:45Z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eyJoZGlkIjoiZWU3OGRmMTNlMDU1ZjUyMjRkNDJkNDU4OGM5YjM5ZWMiLCJ1c2VySWQiOiIxODA1Nzc5MDU4In0=</vt:lpwstr>
  </property>
  <property fmtid="{D5CDD505-2E9C-101B-9397-08002B2CF9AE}" pid="4" name="ICV">
    <vt:lpwstr>191EF7C7B0A74A3ABF45F91A1F69CE00_12</vt:lpwstr>
  </property>
</Properties>
</file>