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0589" w:rsidRPr="00F10CE5" w:rsidRDefault="00330589">
      <w:pPr>
        <w:spacing w:line="360" w:lineRule="auto"/>
        <w:jc w:val="center"/>
        <w:rPr>
          <w:b/>
          <w:sz w:val="32"/>
          <w:szCs w:val="32"/>
        </w:rPr>
      </w:pPr>
      <w:r w:rsidRPr="00F10CE5">
        <w:rPr>
          <w:rFonts w:hint="eastAsia"/>
          <w:b/>
          <w:sz w:val="32"/>
          <w:szCs w:val="32"/>
        </w:rPr>
        <w:t xml:space="preserve">2021 </w:t>
      </w:r>
      <w:r w:rsidRPr="00F10CE5">
        <w:rPr>
          <w:rFonts w:hint="eastAsia"/>
          <w:b/>
          <w:sz w:val="32"/>
          <w:szCs w:val="32"/>
        </w:rPr>
        <w:t>年度山西省科学技术进步奖申报项目</w:t>
      </w:r>
    </w:p>
    <w:p w:rsidR="00234C57" w:rsidRPr="00F10CE5" w:rsidRDefault="00234C57">
      <w:pPr>
        <w:spacing w:line="360" w:lineRule="auto"/>
        <w:jc w:val="center"/>
        <w:rPr>
          <w:b/>
          <w:sz w:val="32"/>
          <w:szCs w:val="32"/>
        </w:rPr>
      </w:pPr>
      <w:r w:rsidRPr="00F10CE5">
        <w:rPr>
          <w:b/>
          <w:sz w:val="32"/>
          <w:szCs w:val="32"/>
        </w:rPr>
        <w:t>公示材料</w:t>
      </w:r>
    </w:p>
    <w:p w:rsidR="00330589" w:rsidRPr="000B5386" w:rsidRDefault="000B5386" w:rsidP="000B5386">
      <w:pPr>
        <w:spacing w:line="360" w:lineRule="auto"/>
        <w:ind w:firstLineChars="200" w:firstLine="480"/>
        <w:rPr>
          <w:sz w:val="24"/>
        </w:rPr>
      </w:pPr>
      <w:r w:rsidRPr="00D113C8">
        <w:rPr>
          <w:rFonts w:hint="eastAsia"/>
          <w:sz w:val="24"/>
        </w:rPr>
        <w:t>根据山西省科学技术厅《关于</w:t>
      </w:r>
      <w:r w:rsidRPr="00D113C8">
        <w:rPr>
          <w:rFonts w:hint="eastAsia"/>
          <w:sz w:val="24"/>
        </w:rPr>
        <w:t>2021</w:t>
      </w:r>
      <w:r w:rsidRPr="00D113C8">
        <w:rPr>
          <w:rFonts w:hint="eastAsia"/>
          <w:sz w:val="24"/>
        </w:rPr>
        <w:t>年度山西省科学技术奖提名工作的通知》（晋科函〔</w:t>
      </w:r>
      <w:r w:rsidRPr="00D113C8">
        <w:rPr>
          <w:rFonts w:hint="eastAsia"/>
          <w:sz w:val="24"/>
        </w:rPr>
        <w:t>2021</w:t>
      </w:r>
      <w:r w:rsidRPr="00D113C8">
        <w:rPr>
          <w:rFonts w:hint="eastAsia"/>
          <w:sz w:val="24"/>
        </w:rPr>
        <w:t>〕</w:t>
      </w:r>
      <w:r w:rsidRPr="00D113C8">
        <w:rPr>
          <w:rFonts w:hint="eastAsia"/>
          <w:sz w:val="24"/>
        </w:rPr>
        <w:t>38</w:t>
      </w:r>
      <w:r w:rsidRPr="00D113C8">
        <w:rPr>
          <w:rFonts w:hint="eastAsia"/>
          <w:sz w:val="24"/>
        </w:rPr>
        <w:t>号）要求，</w:t>
      </w:r>
      <w:r w:rsidRPr="00246BF3">
        <w:rPr>
          <w:rFonts w:hint="eastAsia"/>
          <w:color w:val="000000" w:themeColor="text1"/>
          <w:sz w:val="24"/>
        </w:rPr>
        <w:t>现将</w:t>
      </w:r>
      <w:r w:rsidR="00246BF3" w:rsidRPr="00246BF3">
        <w:rPr>
          <w:rFonts w:hint="eastAsia"/>
          <w:color w:val="000000" w:themeColor="text1"/>
          <w:sz w:val="24"/>
        </w:rPr>
        <w:t>山东科技大学</w:t>
      </w:r>
      <w:r w:rsidRPr="00246BF3">
        <w:rPr>
          <w:rFonts w:hint="eastAsia"/>
          <w:color w:val="000000" w:themeColor="text1"/>
          <w:sz w:val="24"/>
        </w:rPr>
        <w:t>拟提名</w:t>
      </w:r>
      <w:r w:rsidRPr="00D113C8">
        <w:rPr>
          <w:rFonts w:hint="eastAsia"/>
          <w:sz w:val="24"/>
        </w:rPr>
        <w:t>2021</w:t>
      </w:r>
      <w:r w:rsidRPr="00D113C8">
        <w:rPr>
          <w:rFonts w:hint="eastAsia"/>
          <w:sz w:val="24"/>
        </w:rPr>
        <w:t>年山西省科学技术奖励项目予以公示，公示期为</w:t>
      </w:r>
      <w:r w:rsidRPr="000B5386">
        <w:rPr>
          <w:rFonts w:hint="eastAsia"/>
          <w:color w:val="FF0000"/>
          <w:sz w:val="24"/>
        </w:rPr>
        <w:t xml:space="preserve">2021 </w:t>
      </w:r>
      <w:r w:rsidRPr="000B5386">
        <w:rPr>
          <w:rFonts w:hint="eastAsia"/>
          <w:color w:val="FF0000"/>
          <w:sz w:val="24"/>
        </w:rPr>
        <w:t>年</w:t>
      </w:r>
      <w:r w:rsidRPr="000B5386">
        <w:rPr>
          <w:rFonts w:hint="eastAsia"/>
          <w:color w:val="FF0000"/>
          <w:sz w:val="24"/>
        </w:rPr>
        <w:t>****</w:t>
      </w:r>
      <w:r w:rsidRPr="000B5386">
        <w:rPr>
          <w:rFonts w:hint="eastAsia"/>
          <w:color w:val="FF0000"/>
          <w:sz w:val="24"/>
        </w:rPr>
        <w:t>月</w:t>
      </w:r>
      <w:r w:rsidRPr="000B5386">
        <w:rPr>
          <w:rFonts w:hint="eastAsia"/>
          <w:color w:val="FF0000"/>
          <w:sz w:val="24"/>
        </w:rPr>
        <w:t>***</w:t>
      </w:r>
      <w:r w:rsidRPr="000B5386">
        <w:rPr>
          <w:rFonts w:hint="eastAsia"/>
          <w:color w:val="FF0000"/>
          <w:sz w:val="24"/>
        </w:rPr>
        <w:t>日</w:t>
      </w:r>
      <w:r w:rsidRPr="000B5386">
        <w:rPr>
          <w:rFonts w:hint="eastAsia"/>
          <w:color w:val="FF0000"/>
          <w:sz w:val="24"/>
        </w:rPr>
        <w:t xml:space="preserve"> - 2021 </w:t>
      </w:r>
      <w:r w:rsidRPr="000B5386">
        <w:rPr>
          <w:rFonts w:hint="eastAsia"/>
          <w:color w:val="FF0000"/>
          <w:sz w:val="24"/>
        </w:rPr>
        <w:t>年</w:t>
      </w:r>
      <w:r w:rsidRPr="000B5386">
        <w:rPr>
          <w:rFonts w:hint="eastAsia"/>
          <w:color w:val="FF0000"/>
          <w:sz w:val="24"/>
        </w:rPr>
        <w:t>****</w:t>
      </w:r>
      <w:r w:rsidRPr="000B5386">
        <w:rPr>
          <w:rFonts w:hint="eastAsia"/>
          <w:color w:val="FF0000"/>
          <w:sz w:val="24"/>
        </w:rPr>
        <w:t>月</w:t>
      </w:r>
      <w:r w:rsidRPr="000B5386">
        <w:rPr>
          <w:rFonts w:hint="eastAsia"/>
          <w:color w:val="FF0000"/>
          <w:sz w:val="24"/>
        </w:rPr>
        <w:t>****</w:t>
      </w:r>
      <w:r w:rsidRPr="000B5386">
        <w:rPr>
          <w:rFonts w:hint="eastAsia"/>
          <w:color w:val="FF0000"/>
          <w:sz w:val="24"/>
        </w:rPr>
        <w:t>日</w:t>
      </w:r>
      <w:r w:rsidRPr="00D113C8">
        <w:rPr>
          <w:rFonts w:hint="eastAsia"/>
          <w:sz w:val="24"/>
        </w:rPr>
        <w:t>。</w:t>
      </w:r>
    </w:p>
    <w:p w:rsidR="00F10CE5" w:rsidRPr="00802C00" w:rsidRDefault="00F10CE5" w:rsidP="00F10CE5">
      <w:pPr>
        <w:numPr>
          <w:ilvl w:val="0"/>
          <w:numId w:val="2"/>
        </w:numPr>
        <w:spacing w:line="360" w:lineRule="auto"/>
        <w:jc w:val="left"/>
        <w:rPr>
          <w:rFonts w:ascii="宋体" w:hAnsi="宋体"/>
          <w:b/>
          <w:sz w:val="24"/>
        </w:rPr>
      </w:pPr>
      <w:r w:rsidRPr="00802C00">
        <w:rPr>
          <w:rFonts w:ascii="宋体" w:hAnsi="宋体"/>
          <w:b/>
          <w:sz w:val="24"/>
        </w:rPr>
        <w:t>项目名称</w:t>
      </w:r>
    </w:p>
    <w:p w:rsidR="00234C57" w:rsidRPr="00802C00" w:rsidRDefault="00234C57" w:rsidP="00F10CE5">
      <w:pPr>
        <w:spacing w:line="360" w:lineRule="auto"/>
        <w:ind w:left="420"/>
        <w:jc w:val="left"/>
        <w:rPr>
          <w:rFonts w:ascii="宋体" w:hAnsi="宋体"/>
          <w:sz w:val="24"/>
        </w:rPr>
      </w:pPr>
      <w:r w:rsidRPr="00802C00">
        <w:rPr>
          <w:rFonts w:ascii="宋体" w:hAnsi="宋体"/>
          <w:sz w:val="24"/>
        </w:rPr>
        <w:t>支护体-巷道围岩变形匹配机理及预紧力定量控制关键技术</w:t>
      </w:r>
    </w:p>
    <w:p w:rsidR="00234C57" w:rsidRPr="00802C00" w:rsidRDefault="00F10CE5" w:rsidP="00F10CE5">
      <w:pPr>
        <w:numPr>
          <w:ilvl w:val="0"/>
          <w:numId w:val="2"/>
        </w:numPr>
        <w:spacing w:line="360" w:lineRule="auto"/>
        <w:jc w:val="left"/>
        <w:rPr>
          <w:rFonts w:ascii="宋体" w:hAnsi="宋体"/>
          <w:b/>
          <w:sz w:val="24"/>
        </w:rPr>
      </w:pPr>
      <w:r w:rsidRPr="00802C00">
        <w:rPr>
          <w:rFonts w:ascii="宋体" w:hAnsi="宋体"/>
          <w:b/>
          <w:sz w:val="24"/>
        </w:rPr>
        <w:t>项目简介</w:t>
      </w:r>
    </w:p>
    <w:p w:rsidR="00234C57" w:rsidRPr="00F10CE5" w:rsidRDefault="00234C57" w:rsidP="00F10CE5">
      <w:pPr>
        <w:spacing w:line="360" w:lineRule="auto"/>
        <w:ind w:firstLineChars="200" w:firstLine="480"/>
        <w:rPr>
          <w:sz w:val="24"/>
        </w:rPr>
      </w:pPr>
      <w:r w:rsidRPr="00F10CE5">
        <w:rPr>
          <w:sz w:val="24"/>
        </w:rPr>
        <w:t>煤矿巷道每年掘进数近两万公里，</w:t>
      </w:r>
      <w:r w:rsidR="00ED7EB5" w:rsidRPr="00F10CE5">
        <w:rPr>
          <w:sz w:val="24"/>
        </w:rPr>
        <w:t>埋深横跨</w:t>
      </w:r>
      <w:r w:rsidR="00ED7EB5" w:rsidRPr="00F10CE5">
        <w:rPr>
          <w:sz w:val="24"/>
        </w:rPr>
        <w:t>100m~1300m</w:t>
      </w:r>
      <w:r w:rsidR="00ED7EB5" w:rsidRPr="00F10CE5">
        <w:rPr>
          <w:sz w:val="24"/>
        </w:rPr>
        <w:t>，巷道围岩条件复杂，各种围岩灾害性变形问题突出。</w:t>
      </w:r>
      <w:r w:rsidRPr="00F10CE5">
        <w:rPr>
          <w:sz w:val="24"/>
        </w:rPr>
        <w:t>如何实现锚杆、锚索支护系统的变形匹配并进行定量化控制是</w:t>
      </w:r>
      <w:r w:rsidR="00827561" w:rsidRPr="00F10CE5">
        <w:rPr>
          <w:sz w:val="24"/>
        </w:rPr>
        <w:t>该</w:t>
      </w:r>
      <w:r w:rsidRPr="00F10CE5">
        <w:rPr>
          <w:sz w:val="24"/>
        </w:rPr>
        <w:t>领域亟需解决的关键技术难题。经多个科研</w:t>
      </w:r>
      <w:r w:rsidR="00CB6A4B" w:rsidRPr="00F10CE5">
        <w:rPr>
          <w:sz w:val="24"/>
        </w:rPr>
        <w:t>、</w:t>
      </w:r>
      <w:r w:rsidRPr="00F10CE5">
        <w:rPr>
          <w:sz w:val="24"/>
        </w:rPr>
        <w:t>生产单位联合攻关，</w:t>
      </w:r>
      <w:r w:rsidR="00CB6A4B" w:rsidRPr="00F10CE5">
        <w:rPr>
          <w:sz w:val="24"/>
        </w:rPr>
        <w:t>系统开展了支护体</w:t>
      </w:r>
      <w:r w:rsidR="00CB6A4B" w:rsidRPr="00F10CE5">
        <w:rPr>
          <w:sz w:val="24"/>
        </w:rPr>
        <w:t>-</w:t>
      </w:r>
      <w:r w:rsidR="00CB6A4B" w:rsidRPr="00F10CE5">
        <w:rPr>
          <w:sz w:val="24"/>
        </w:rPr>
        <w:t>巷道围岩变形匹配机理及预紧力定量控制关键技术研究</w:t>
      </w:r>
      <w:r w:rsidRPr="00F10CE5">
        <w:rPr>
          <w:sz w:val="24"/>
        </w:rPr>
        <w:t>。</w:t>
      </w:r>
      <w:r w:rsidR="00CB6A4B" w:rsidRPr="00F10CE5">
        <w:rPr>
          <w:sz w:val="24"/>
        </w:rPr>
        <w:t>重要创新性成果如下：</w:t>
      </w:r>
    </w:p>
    <w:p w:rsidR="00234C57" w:rsidRPr="008A2065" w:rsidRDefault="00234C57">
      <w:pPr>
        <w:snapToGrid w:val="0"/>
        <w:spacing w:line="360" w:lineRule="auto"/>
        <w:ind w:firstLineChars="200" w:firstLine="480"/>
        <w:rPr>
          <w:bCs/>
          <w:sz w:val="24"/>
        </w:rPr>
      </w:pPr>
      <w:bookmarkStart w:id="0" w:name="techChuangXin"/>
      <w:r w:rsidRPr="008A2065">
        <w:rPr>
          <w:bCs/>
          <w:sz w:val="24"/>
        </w:rPr>
        <w:t>（</w:t>
      </w:r>
      <w:r w:rsidRPr="008A2065">
        <w:rPr>
          <w:bCs/>
          <w:sz w:val="24"/>
        </w:rPr>
        <w:t>1</w:t>
      </w:r>
      <w:r w:rsidRPr="008A2065">
        <w:rPr>
          <w:bCs/>
          <w:sz w:val="24"/>
        </w:rPr>
        <w:t>）揭示了支护体</w:t>
      </w:r>
      <w:r w:rsidRPr="008A2065">
        <w:rPr>
          <w:bCs/>
          <w:sz w:val="24"/>
        </w:rPr>
        <w:t>-</w:t>
      </w:r>
      <w:r w:rsidRPr="008A2065">
        <w:rPr>
          <w:bCs/>
          <w:sz w:val="24"/>
        </w:rPr>
        <w:t>巷道围岩变形匹配机理</w:t>
      </w:r>
    </w:p>
    <w:p w:rsidR="00234C57" w:rsidRPr="00F10CE5" w:rsidRDefault="00234C57">
      <w:pPr>
        <w:snapToGrid w:val="0"/>
        <w:spacing w:line="360" w:lineRule="auto"/>
        <w:ind w:firstLineChars="200" w:firstLine="480"/>
        <w:rPr>
          <w:sz w:val="24"/>
        </w:rPr>
      </w:pPr>
      <w:r w:rsidRPr="00F10CE5">
        <w:rPr>
          <w:sz w:val="24"/>
        </w:rPr>
        <w:t>建立了支护体</w:t>
      </w:r>
      <w:r w:rsidRPr="00F10CE5">
        <w:rPr>
          <w:sz w:val="24"/>
        </w:rPr>
        <w:t>-</w:t>
      </w:r>
      <w:r w:rsidR="00285E6C" w:rsidRPr="00F10CE5">
        <w:rPr>
          <w:sz w:val="24"/>
        </w:rPr>
        <w:t>巷道围岩变形匹配模型，提出锚杆、锚索最佳长度匹配度计算方法，阐释</w:t>
      </w:r>
      <w:r w:rsidRPr="00F10CE5">
        <w:rPr>
          <w:sz w:val="24"/>
        </w:rPr>
        <w:t>了不同围岩物性状态下锚杆、锚索与围岩的</w:t>
      </w:r>
      <w:r w:rsidR="00285E6C" w:rsidRPr="00F10CE5">
        <w:rPr>
          <w:sz w:val="24"/>
        </w:rPr>
        <w:t>变形匹配机理</w:t>
      </w:r>
      <w:r w:rsidRPr="00F10CE5">
        <w:rPr>
          <w:sz w:val="24"/>
        </w:rPr>
        <w:t>。</w:t>
      </w:r>
    </w:p>
    <w:p w:rsidR="00234C57" w:rsidRPr="008A2065" w:rsidRDefault="00234C57" w:rsidP="008A2065">
      <w:pPr>
        <w:snapToGrid w:val="0"/>
        <w:spacing w:line="360" w:lineRule="auto"/>
        <w:ind w:firstLineChars="200" w:firstLine="480"/>
        <w:rPr>
          <w:bCs/>
          <w:sz w:val="24"/>
        </w:rPr>
      </w:pPr>
      <w:r w:rsidRPr="008A2065">
        <w:rPr>
          <w:bCs/>
          <w:sz w:val="24"/>
        </w:rPr>
        <w:t>（</w:t>
      </w:r>
      <w:r w:rsidRPr="008A2065">
        <w:rPr>
          <w:bCs/>
          <w:sz w:val="24"/>
        </w:rPr>
        <w:t>2</w:t>
      </w:r>
      <w:r w:rsidRPr="008A2065">
        <w:rPr>
          <w:bCs/>
          <w:sz w:val="24"/>
        </w:rPr>
        <w:t>）揭示了</w:t>
      </w:r>
      <w:r w:rsidR="00D42E1C" w:rsidRPr="008A2065">
        <w:rPr>
          <w:bCs/>
          <w:sz w:val="24"/>
        </w:rPr>
        <w:t>锚杆、索</w:t>
      </w:r>
      <w:r w:rsidRPr="008A2065">
        <w:rPr>
          <w:bCs/>
          <w:sz w:val="24"/>
        </w:rPr>
        <w:t>延伸率</w:t>
      </w:r>
      <w:r w:rsidR="00D42E1C" w:rsidRPr="008A2065">
        <w:rPr>
          <w:bCs/>
          <w:sz w:val="24"/>
        </w:rPr>
        <w:t>的长度效应</w:t>
      </w:r>
      <w:r w:rsidRPr="008A2065">
        <w:rPr>
          <w:bCs/>
          <w:sz w:val="24"/>
        </w:rPr>
        <w:t>机理</w:t>
      </w:r>
    </w:p>
    <w:p w:rsidR="00234C57" w:rsidRPr="00F10CE5" w:rsidRDefault="00234C57">
      <w:pPr>
        <w:snapToGrid w:val="0"/>
        <w:spacing w:line="360" w:lineRule="auto"/>
        <w:ind w:firstLineChars="200" w:firstLine="480"/>
        <w:rPr>
          <w:sz w:val="24"/>
        </w:rPr>
      </w:pPr>
      <w:r w:rsidRPr="00F10CE5">
        <w:rPr>
          <w:sz w:val="24"/>
        </w:rPr>
        <w:t>研究了锚杆、锚索的长度对延伸量的影响规律，揭示了不同长度下弹性、塑性变形量差影响延伸率的机理，提出了工程意义上的延伸率概念。</w:t>
      </w:r>
    </w:p>
    <w:p w:rsidR="00234C57" w:rsidRPr="008A2065" w:rsidRDefault="00234C57" w:rsidP="008A2065">
      <w:pPr>
        <w:snapToGrid w:val="0"/>
        <w:spacing w:line="360" w:lineRule="auto"/>
        <w:ind w:firstLineChars="200" w:firstLine="480"/>
        <w:rPr>
          <w:bCs/>
          <w:sz w:val="24"/>
        </w:rPr>
      </w:pPr>
      <w:r w:rsidRPr="008A2065">
        <w:rPr>
          <w:bCs/>
          <w:sz w:val="24"/>
        </w:rPr>
        <w:t>（</w:t>
      </w:r>
      <w:r w:rsidRPr="008A2065">
        <w:rPr>
          <w:bCs/>
          <w:sz w:val="24"/>
        </w:rPr>
        <w:t>3</w:t>
      </w:r>
      <w:r w:rsidRPr="008A2065">
        <w:rPr>
          <w:bCs/>
          <w:sz w:val="24"/>
        </w:rPr>
        <w:t>）研发了锚杆预紧力矩定量控制装置</w:t>
      </w:r>
      <w:r w:rsidR="00F20F2B" w:rsidRPr="008A2065">
        <w:rPr>
          <w:bCs/>
          <w:sz w:val="24"/>
        </w:rPr>
        <w:t>及</w:t>
      </w:r>
      <w:r w:rsidR="0061729F" w:rsidRPr="008A2065">
        <w:rPr>
          <w:bCs/>
          <w:sz w:val="24"/>
        </w:rPr>
        <w:t>技术</w:t>
      </w:r>
    </w:p>
    <w:p w:rsidR="00234C57" w:rsidRPr="00F10CE5" w:rsidRDefault="00234C57">
      <w:pPr>
        <w:snapToGrid w:val="0"/>
        <w:spacing w:line="360" w:lineRule="auto"/>
        <w:ind w:firstLineChars="200" w:firstLine="480"/>
        <w:rPr>
          <w:sz w:val="24"/>
        </w:rPr>
      </w:pPr>
      <w:r w:rsidRPr="00F10CE5">
        <w:rPr>
          <w:sz w:val="24"/>
        </w:rPr>
        <w:t>提出了锚杆预紧力定量控制方法，研发了</w:t>
      </w:r>
      <w:r w:rsidR="00F20F2B" w:rsidRPr="00F10CE5">
        <w:rPr>
          <w:bCs/>
          <w:sz w:val="24"/>
        </w:rPr>
        <w:t>适用于不同钻机的</w:t>
      </w:r>
      <w:r w:rsidRPr="00F10CE5">
        <w:rPr>
          <w:sz w:val="24"/>
        </w:rPr>
        <w:t>锚杆预紧力矩定量控制及随检一体化装置，创新了锚杆预紧工艺，首次实现煤矿井下锚杆预紧力定量化、标准化安装和百分之百管控。</w:t>
      </w:r>
    </w:p>
    <w:p w:rsidR="00234C57" w:rsidRPr="008A2065" w:rsidRDefault="00234C57" w:rsidP="008A2065">
      <w:pPr>
        <w:snapToGrid w:val="0"/>
        <w:spacing w:line="360" w:lineRule="auto"/>
        <w:ind w:firstLineChars="200" w:firstLine="480"/>
        <w:rPr>
          <w:bCs/>
          <w:sz w:val="24"/>
        </w:rPr>
      </w:pPr>
      <w:r w:rsidRPr="008A2065">
        <w:rPr>
          <w:bCs/>
          <w:sz w:val="24"/>
        </w:rPr>
        <w:t>（</w:t>
      </w:r>
      <w:r w:rsidRPr="008A2065">
        <w:rPr>
          <w:bCs/>
          <w:sz w:val="24"/>
        </w:rPr>
        <w:t>4</w:t>
      </w:r>
      <w:r w:rsidRPr="008A2065">
        <w:rPr>
          <w:bCs/>
          <w:sz w:val="24"/>
        </w:rPr>
        <w:t>）</w:t>
      </w:r>
      <w:r w:rsidR="00950BED" w:rsidRPr="008A2065">
        <w:rPr>
          <w:bCs/>
          <w:sz w:val="24"/>
        </w:rPr>
        <w:t>研究</w:t>
      </w:r>
      <w:r w:rsidRPr="008A2065">
        <w:rPr>
          <w:bCs/>
          <w:sz w:val="24"/>
        </w:rPr>
        <w:t>了</w:t>
      </w:r>
      <w:r w:rsidR="00950BED" w:rsidRPr="008A2065">
        <w:rPr>
          <w:bCs/>
          <w:sz w:val="24"/>
        </w:rPr>
        <w:t>差异化</w:t>
      </w:r>
      <w:r w:rsidRPr="008A2065">
        <w:rPr>
          <w:bCs/>
          <w:sz w:val="24"/>
        </w:rPr>
        <w:t>预紧力</w:t>
      </w:r>
      <w:r w:rsidR="00ED7EB5" w:rsidRPr="008A2065">
        <w:rPr>
          <w:bCs/>
          <w:sz w:val="24"/>
        </w:rPr>
        <w:t>的</w:t>
      </w:r>
      <w:r w:rsidRPr="008A2065">
        <w:rPr>
          <w:bCs/>
          <w:sz w:val="24"/>
        </w:rPr>
        <w:t>巷道矿压显现规律</w:t>
      </w:r>
    </w:p>
    <w:p w:rsidR="00234C57" w:rsidRPr="00F10CE5" w:rsidRDefault="00234C57">
      <w:pPr>
        <w:snapToGrid w:val="0"/>
        <w:spacing w:line="360" w:lineRule="auto"/>
        <w:ind w:firstLineChars="200" w:firstLine="480"/>
        <w:rPr>
          <w:sz w:val="24"/>
        </w:rPr>
      </w:pPr>
      <w:r w:rsidRPr="00F10CE5">
        <w:rPr>
          <w:sz w:val="24"/>
        </w:rPr>
        <w:t>研究了不同锚固长度的锚杆拉拔载荷</w:t>
      </w:r>
      <w:r w:rsidRPr="00F10CE5">
        <w:rPr>
          <w:sz w:val="24"/>
        </w:rPr>
        <w:t>-</w:t>
      </w:r>
      <w:r w:rsidRPr="00F10CE5">
        <w:rPr>
          <w:sz w:val="24"/>
        </w:rPr>
        <w:t>位移特征，揭示了锚固段拉拔承载特征，</w:t>
      </w:r>
      <w:r w:rsidR="00EF0AE1" w:rsidRPr="00F10CE5">
        <w:rPr>
          <w:sz w:val="24"/>
        </w:rPr>
        <w:t>对比分析锚杆支护标准化与非标准化预紧力对巷道围岩应力和变形的影响，揭示了</w:t>
      </w:r>
      <w:r w:rsidRPr="00F10CE5">
        <w:rPr>
          <w:sz w:val="24"/>
        </w:rPr>
        <w:t>研究了预紧力差异化定量控制下巷道</w:t>
      </w:r>
      <w:r w:rsidR="00EF0AE1" w:rsidRPr="00F10CE5">
        <w:rPr>
          <w:sz w:val="24"/>
        </w:rPr>
        <w:t>矿压显现</w:t>
      </w:r>
      <w:r w:rsidRPr="00F10CE5">
        <w:rPr>
          <w:sz w:val="24"/>
        </w:rPr>
        <w:t>规律。</w:t>
      </w:r>
    </w:p>
    <w:p w:rsidR="004022A9" w:rsidRDefault="005108B1" w:rsidP="003B6E8C">
      <w:pPr>
        <w:spacing w:line="360" w:lineRule="auto"/>
        <w:ind w:firstLineChars="200" w:firstLine="480"/>
        <w:rPr>
          <w:sz w:val="24"/>
        </w:rPr>
      </w:pPr>
      <w:r w:rsidRPr="00F10CE5">
        <w:rPr>
          <w:sz w:val="24"/>
        </w:rPr>
        <w:t>该技术降低巷道维护成本约</w:t>
      </w:r>
      <w:r w:rsidRPr="00F10CE5">
        <w:rPr>
          <w:sz w:val="24"/>
        </w:rPr>
        <w:t>10%</w:t>
      </w:r>
      <w:r w:rsidRPr="00F10CE5">
        <w:rPr>
          <w:sz w:val="24"/>
        </w:rPr>
        <w:t>，提高掘进速度约</w:t>
      </w:r>
      <w:r w:rsidRPr="00F10CE5">
        <w:rPr>
          <w:sz w:val="24"/>
        </w:rPr>
        <w:t>10%</w:t>
      </w:r>
      <w:r w:rsidRPr="00F10CE5">
        <w:rPr>
          <w:sz w:val="24"/>
        </w:rPr>
        <w:t>。近三年，应用巷道达</w:t>
      </w:r>
      <w:r w:rsidRPr="00F10CE5">
        <w:rPr>
          <w:sz w:val="24"/>
        </w:rPr>
        <w:t>10.4</w:t>
      </w:r>
      <w:r w:rsidRPr="00F10CE5">
        <w:rPr>
          <w:sz w:val="24"/>
        </w:rPr>
        <w:t>万米，减少因巷道变形造成的采煤停工误时损失，多采出煤炭</w:t>
      </w:r>
      <w:r w:rsidRPr="00F10CE5">
        <w:rPr>
          <w:sz w:val="24"/>
        </w:rPr>
        <w:t>29.1</w:t>
      </w:r>
      <w:r w:rsidRPr="00F10CE5">
        <w:rPr>
          <w:sz w:val="24"/>
        </w:rPr>
        <w:t>万吨，创造经济效益</w:t>
      </w:r>
      <w:r w:rsidRPr="00F10CE5">
        <w:rPr>
          <w:sz w:val="24"/>
        </w:rPr>
        <w:t>1.24</w:t>
      </w:r>
      <w:r w:rsidRPr="00F10CE5">
        <w:rPr>
          <w:sz w:val="24"/>
        </w:rPr>
        <w:t>亿元</w:t>
      </w:r>
      <w:r w:rsidR="004022A9" w:rsidRPr="00F10CE5">
        <w:rPr>
          <w:sz w:val="24"/>
        </w:rPr>
        <w:t>。</w:t>
      </w:r>
      <w:bookmarkEnd w:id="0"/>
      <w:r w:rsidR="004022A9" w:rsidRPr="00F10CE5">
        <w:rPr>
          <w:sz w:val="24"/>
        </w:rPr>
        <w:t>项目</w:t>
      </w:r>
      <w:r w:rsidR="00827561" w:rsidRPr="00F10CE5">
        <w:rPr>
          <w:sz w:val="24"/>
        </w:rPr>
        <w:t>整体技术</w:t>
      </w:r>
      <w:r w:rsidR="004022A9" w:rsidRPr="00F10CE5">
        <w:rPr>
          <w:sz w:val="24"/>
        </w:rPr>
        <w:t>实现了</w:t>
      </w:r>
      <w:r w:rsidR="00827561" w:rsidRPr="00F10CE5">
        <w:rPr>
          <w:sz w:val="24"/>
        </w:rPr>
        <w:t>支护</w:t>
      </w:r>
      <w:r w:rsidR="00827561" w:rsidRPr="00F10CE5">
        <w:rPr>
          <w:sz w:val="24"/>
        </w:rPr>
        <w:t>-</w:t>
      </w:r>
      <w:r w:rsidR="00827561" w:rsidRPr="00F10CE5">
        <w:rPr>
          <w:sz w:val="24"/>
        </w:rPr>
        <w:t>围岩变形匹配和</w:t>
      </w:r>
      <w:r w:rsidR="004022A9" w:rsidRPr="00F10CE5">
        <w:rPr>
          <w:sz w:val="24"/>
        </w:rPr>
        <w:t>锚杆预应力的定量安装，</w:t>
      </w:r>
      <w:r w:rsidR="00827561" w:rsidRPr="00F10CE5">
        <w:rPr>
          <w:sz w:val="24"/>
        </w:rPr>
        <w:t>提高了支护体系效能和围岩的稳定性，</w:t>
      </w:r>
      <w:r w:rsidR="004022A9" w:rsidRPr="00F10CE5">
        <w:rPr>
          <w:sz w:val="24"/>
        </w:rPr>
        <w:t>促进了煤矿</w:t>
      </w:r>
      <w:r w:rsidR="00827561" w:rsidRPr="00F10CE5">
        <w:rPr>
          <w:sz w:val="24"/>
        </w:rPr>
        <w:t>支护技术进步和</w:t>
      </w:r>
      <w:r w:rsidR="004022A9" w:rsidRPr="00F10CE5">
        <w:rPr>
          <w:sz w:val="24"/>
        </w:rPr>
        <w:t>安全高效生产</w:t>
      </w:r>
      <w:r w:rsidR="000C1696" w:rsidRPr="00F10CE5">
        <w:rPr>
          <w:sz w:val="24"/>
        </w:rPr>
        <w:t>。</w:t>
      </w:r>
      <w:r w:rsidR="004022A9" w:rsidRPr="00F10CE5">
        <w:rPr>
          <w:sz w:val="24"/>
        </w:rPr>
        <w:t>项目成果先后在山</w:t>
      </w:r>
      <w:r w:rsidR="004022A9" w:rsidRPr="00F10CE5">
        <w:rPr>
          <w:sz w:val="24"/>
        </w:rPr>
        <w:lastRenderedPageBreak/>
        <w:t>西阳泰集团、山东能源集团、陕西永明煤矿以及延安能化集团等多家企业推广，取得了明显的经济技术</w:t>
      </w:r>
      <w:r w:rsidR="0066206D" w:rsidRPr="00F10CE5">
        <w:rPr>
          <w:sz w:val="24"/>
        </w:rPr>
        <w:t>效益</w:t>
      </w:r>
      <w:r w:rsidR="004022A9" w:rsidRPr="00F10CE5">
        <w:rPr>
          <w:sz w:val="24"/>
        </w:rPr>
        <w:t>，在矿山、交通、水利等领域具有广阔应用前景。</w:t>
      </w:r>
    </w:p>
    <w:p w:rsidR="0055438A" w:rsidRPr="00802C00" w:rsidRDefault="0055438A" w:rsidP="0055438A">
      <w:pPr>
        <w:numPr>
          <w:ilvl w:val="0"/>
          <w:numId w:val="2"/>
        </w:numPr>
        <w:spacing w:line="360" w:lineRule="auto"/>
        <w:jc w:val="left"/>
        <w:rPr>
          <w:rFonts w:ascii="宋体" w:hAnsi="宋体"/>
          <w:b/>
          <w:sz w:val="24"/>
        </w:rPr>
      </w:pPr>
      <w:r w:rsidRPr="00802C00">
        <w:rPr>
          <w:rFonts w:ascii="宋体" w:hAnsi="宋体"/>
          <w:b/>
          <w:sz w:val="24"/>
        </w:rPr>
        <w:t>主要完成人</w:t>
      </w:r>
    </w:p>
    <w:p w:rsidR="0055438A" w:rsidRPr="0055438A" w:rsidRDefault="0055438A" w:rsidP="0055438A">
      <w:pPr>
        <w:spacing w:line="360" w:lineRule="auto"/>
        <w:ind w:firstLineChars="200" w:firstLine="480"/>
        <w:jc w:val="left"/>
        <w:rPr>
          <w:sz w:val="24"/>
        </w:rPr>
      </w:pPr>
      <w:r w:rsidRPr="0055438A">
        <w:rPr>
          <w:rFonts w:hint="eastAsia"/>
          <w:sz w:val="24"/>
        </w:rPr>
        <w:t>张玉江</w:t>
      </w:r>
      <w:r w:rsidRPr="0055438A">
        <w:rPr>
          <w:rFonts w:hint="eastAsia"/>
          <w:sz w:val="24"/>
        </w:rPr>
        <w:t xml:space="preserve"> </w:t>
      </w:r>
      <w:r w:rsidRPr="0055438A">
        <w:rPr>
          <w:rFonts w:hint="eastAsia"/>
          <w:sz w:val="24"/>
        </w:rPr>
        <w:t>冯国瑞</w:t>
      </w:r>
      <w:r w:rsidRPr="0055438A">
        <w:rPr>
          <w:rFonts w:hint="eastAsia"/>
          <w:sz w:val="24"/>
        </w:rPr>
        <w:t xml:space="preserve"> </w:t>
      </w:r>
      <w:r w:rsidRPr="0055438A">
        <w:rPr>
          <w:rFonts w:hint="eastAsia"/>
          <w:sz w:val="24"/>
        </w:rPr>
        <w:t>孙元田</w:t>
      </w:r>
      <w:r w:rsidRPr="0055438A">
        <w:rPr>
          <w:rFonts w:hint="eastAsia"/>
          <w:sz w:val="24"/>
        </w:rPr>
        <w:t xml:space="preserve"> </w:t>
      </w:r>
      <w:r w:rsidRPr="0055438A">
        <w:rPr>
          <w:rFonts w:hint="eastAsia"/>
          <w:sz w:val="24"/>
        </w:rPr>
        <w:t>杜云楼</w:t>
      </w:r>
      <w:r w:rsidRPr="0055438A">
        <w:rPr>
          <w:rFonts w:hint="eastAsia"/>
          <w:sz w:val="24"/>
        </w:rPr>
        <w:t xml:space="preserve"> </w:t>
      </w:r>
      <w:r w:rsidRPr="0055438A">
        <w:rPr>
          <w:rFonts w:hint="eastAsia"/>
          <w:sz w:val="24"/>
        </w:rPr>
        <w:t>李家卓</w:t>
      </w:r>
      <w:r w:rsidRPr="0055438A">
        <w:rPr>
          <w:rFonts w:hint="eastAsia"/>
          <w:sz w:val="24"/>
        </w:rPr>
        <w:t xml:space="preserve"> </w:t>
      </w:r>
      <w:r w:rsidRPr="0055438A">
        <w:rPr>
          <w:rFonts w:hint="eastAsia"/>
          <w:sz w:val="24"/>
        </w:rPr>
        <w:t>吴祥业</w:t>
      </w:r>
      <w:r w:rsidRPr="0055438A">
        <w:rPr>
          <w:rFonts w:hint="eastAsia"/>
          <w:sz w:val="24"/>
        </w:rPr>
        <w:t xml:space="preserve"> </w:t>
      </w:r>
      <w:r w:rsidRPr="0055438A">
        <w:rPr>
          <w:rFonts w:hint="eastAsia"/>
          <w:sz w:val="24"/>
        </w:rPr>
        <w:t>潘刚</w:t>
      </w:r>
      <w:r w:rsidRPr="0055438A">
        <w:rPr>
          <w:rFonts w:hint="eastAsia"/>
          <w:sz w:val="24"/>
        </w:rPr>
        <w:t xml:space="preserve"> </w:t>
      </w:r>
      <w:r w:rsidRPr="0055438A">
        <w:rPr>
          <w:rFonts w:hint="eastAsia"/>
          <w:sz w:val="24"/>
        </w:rPr>
        <w:t>刘辉</w:t>
      </w:r>
    </w:p>
    <w:p w:rsidR="0055438A" w:rsidRPr="00802C00" w:rsidRDefault="0055438A" w:rsidP="0055438A">
      <w:pPr>
        <w:numPr>
          <w:ilvl w:val="0"/>
          <w:numId w:val="2"/>
        </w:numPr>
        <w:spacing w:line="360" w:lineRule="auto"/>
        <w:jc w:val="left"/>
        <w:rPr>
          <w:rFonts w:ascii="宋体" w:hAnsi="宋体"/>
          <w:b/>
          <w:sz w:val="24"/>
        </w:rPr>
      </w:pPr>
      <w:r w:rsidRPr="00802C00">
        <w:rPr>
          <w:rFonts w:ascii="宋体" w:hAnsi="宋体"/>
          <w:b/>
          <w:sz w:val="24"/>
        </w:rPr>
        <w:t>主要完成单位</w:t>
      </w:r>
    </w:p>
    <w:p w:rsidR="0055438A" w:rsidRPr="00A71511" w:rsidRDefault="0055438A" w:rsidP="00A71511">
      <w:pPr>
        <w:ind w:firstLineChars="200" w:firstLine="480"/>
        <w:rPr>
          <w:sz w:val="24"/>
        </w:rPr>
      </w:pPr>
      <w:r w:rsidRPr="00A71511">
        <w:rPr>
          <w:rFonts w:hint="eastAsia"/>
          <w:sz w:val="24"/>
        </w:rPr>
        <w:t>太原理工大学</w:t>
      </w:r>
      <w:r w:rsidRPr="00A71511">
        <w:rPr>
          <w:rFonts w:hint="eastAsia"/>
          <w:sz w:val="24"/>
        </w:rPr>
        <w:t xml:space="preserve"> </w:t>
      </w:r>
      <w:r w:rsidRPr="00A71511">
        <w:rPr>
          <w:rFonts w:hint="eastAsia"/>
          <w:sz w:val="24"/>
        </w:rPr>
        <w:t>山东科技大学</w:t>
      </w:r>
      <w:r w:rsidRPr="00A71511">
        <w:rPr>
          <w:rFonts w:hint="eastAsia"/>
          <w:sz w:val="24"/>
        </w:rPr>
        <w:t xml:space="preserve"> </w:t>
      </w:r>
      <w:r w:rsidRPr="00A71511">
        <w:rPr>
          <w:rFonts w:hint="eastAsia"/>
          <w:sz w:val="24"/>
        </w:rPr>
        <w:t>内蒙古科技大学</w:t>
      </w:r>
      <w:r w:rsidRPr="00A71511">
        <w:rPr>
          <w:rFonts w:hint="eastAsia"/>
          <w:sz w:val="24"/>
        </w:rPr>
        <w:t xml:space="preserve"> </w:t>
      </w:r>
      <w:r w:rsidRPr="00A71511">
        <w:rPr>
          <w:rFonts w:hint="eastAsia"/>
          <w:sz w:val="24"/>
        </w:rPr>
        <w:t>安徽理工大学</w:t>
      </w:r>
      <w:r w:rsidRPr="00A71511">
        <w:rPr>
          <w:rFonts w:hint="eastAsia"/>
          <w:sz w:val="24"/>
        </w:rPr>
        <w:t xml:space="preserve"> </w:t>
      </w:r>
      <w:r w:rsidRPr="00A71511">
        <w:rPr>
          <w:rFonts w:hint="eastAsia"/>
          <w:sz w:val="24"/>
        </w:rPr>
        <w:t>中国矿业大学</w:t>
      </w:r>
      <w:r w:rsidRPr="00A71511">
        <w:rPr>
          <w:rFonts w:hint="eastAsia"/>
          <w:sz w:val="24"/>
        </w:rPr>
        <w:t xml:space="preserve"> </w:t>
      </w:r>
      <w:r w:rsidRPr="00A71511">
        <w:rPr>
          <w:rFonts w:hint="eastAsia"/>
          <w:sz w:val="24"/>
        </w:rPr>
        <w:t>山东能源临沂矿业集团有限公司</w:t>
      </w:r>
    </w:p>
    <w:p w:rsidR="00234C57" w:rsidRPr="00802C00" w:rsidRDefault="0055438A" w:rsidP="0055438A">
      <w:pPr>
        <w:numPr>
          <w:ilvl w:val="0"/>
          <w:numId w:val="2"/>
        </w:numPr>
        <w:spacing w:line="360" w:lineRule="auto"/>
        <w:jc w:val="left"/>
        <w:rPr>
          <w:rFonts w:ascii="宋体" w:hAnsi="宋体"/>
          <w:b/>
          <w:sz w:val="24"/>
        </w:rPr>
      </w:pPr>
      <w:r w:rsidRPr="00802C00">
        <w:rPr>
          <w:rFonts w:ascii="宋体" w:hAnsi="宋体"/>
          <w:b/>
          <w:sz w:val="24"/>
        </w:rPr>
        <w:t>主要知识产权证明目录</w:t>
      </w:r>
    </w:p>
    <w:tbl>
      <w:tblPr>
        <w:tblW w:w="4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0"/>
        <w:gridCol w:w="1070"/>
        <w:gridCol w:w="1276"/>
        <w:gridCol w:w="2127"/>
        <w:gridCol w:w="2127"/>
      </w:tblGrid>
      <w:tr w:rsidR="00100A43" w:rsidRPr="00F10CE5" w:rsidTr="007B6273">
        <w:trPr>
          <w:trHeight w:val="758"/>
          <w:jc w:val="center"/>
        </w:trPr>
        <w:tc>
          <w:tcPr>
            <w:tcW w:w="1313" w:type="pct"/>
            <w:shd w:val="clear" w:color="auto" w:fill="auto"/>
            <w:vAlign w:val="center"/>
          </w:tcPr>
          <w:p w:rsidR="00234C57" w:rsidRPr="00F10CE5" w:rsidRDefault="00234C57" w:rsidP="007B6273">
            <w:pPr>
              <w:adjustRightInd w:val="0"/>
              <w:snapToGrid w:val="0"/>
              <w:jc w:val="center"/>
              <w:rPr>
                <w:lang/>
              </w:rPr>
            </w:pPr>
            <w:r w:rsidRPr="00F10CE5">
              <w:rPr>
                <w:lang/>
              </w:rPr>
              <w:t>授权（申请）项目名称</w:t>
            </w:r>
          </w:p>
        </w:tc>
        <w:tc>
          <w:tcPr>
            <w:tcW w:w="598" w:type="pct"/>
            <w:shd w:val="clear" w:color="auto" w:fill="auto"/>
            <w:vAlign w:val="center"/>
          </w:tcPr>
          <w:p w:rsidR="00234C57" w:rsidRPr="00F10CE5" w:rsidRDefault="00234C57" w:rsidP="007B6273">
            <w:pPr>
              <w:pStyle w:val="4"/>
              <w:adjustRightInd w:val="0"/>
              <w:snapToGrid w:val="0"/>
              <w:spacing w:before="0" w:after="0" w:line="240" w:lineRule="auto"/>
              <w:jc w:val="center"/>
              <w:rPr>
                <w:rFonts w:ascii="Times New Roman" w:eastAsia="宋体" w:hAnsi="Times New Roman"/>
                <w:b w:val="0"/>
                <w:kern w:val="0"/>
                <w:sz w:val="21"/>
                <w:szCs w:val="21"/>
                <w:lang/>
              </w:rPr>
            </w:pPr>
            <w:r w:rsidRPr="00F10CE5">
              <w:rPr>
                <w:rFonts w:ascii="Times New Roman" w:eastAsia="宋体" w:hAnsi="Times New Roman"/>
                <w:b w:val="0"/>
                <w:kern w:val="0"/>
                <w:sz w:val="21"/>
                <w:szCs w:val="21"/>
                <w:lang/>
              </w:rPr>
              <w:t>知识产权类别</w:t>
            </w:r>
          </w:p>
        </w:tc>
        <w:tc>
          <w:tcPr>
            <w:tcW w:w="713" w:type="pct"/>
            <w:shd w:val="clear" w:color="auto" w:fill="auto"/>
            <w:vAlign w:val="center"/>
          </w:tcPr>
          <w:p w:rsidR="00234C57" w:rsidRPr="00F10CE5" w:rsidRDefault="00234C57" w:rsidP="007B6273">
            <w:pPr>
              <w:pStyle w:val="4"/>
              <w:adjustRightInd w:val="0"/>
              <w:snapToGrid w:val="0"/>
              <w:spacing w:before="0" w:after="0" w:line="240" w:lineRule="auto"/>
              <w:jc w:val="center"/>
              <w:rPr>
                <w:rFonts w:ascii="Times New Roman" w:eastAsia="宋体" w:hAnsi="Times New Roman"/>
                <w:b w:val="0"/>
                <w:kern w:val="0"/>
                <w:sz w:val="21"/>
                <w:szCs w:val="21"/>
                <w:lang/>
              </w:rPr>
            </w:pPr>
            <w:r w:rsidRPr="00F10CE5">
              <w:rPr>
                <w:rFonts w:ascii="Times New Roman" w:eastAsia="宋体" w:hAnsi="Times New Roman"/>
                <w:b w:val="0"/>
                <w:kern w:val="0"/>
                <w:sz w:val="21"/>
                <w:szCs w:val="21"/>
                <w:lang/>
              </w:rPr>
              <w:t>国（区）别</w:t>
            </w:r>
          </w:p>
        </w:tc>
        <w:tc>
          <w:tcPr>
            <w:tcW w:w="1188" w:type="pct"/>
            <w:shd w:val="clear" w:color="auto" w:fill="auto"/>
            <w:vAlign w:val="center"/>
          </w:tcPr>
          <w:p w:rsidR="00234C57" w:rsidRPr="00F10CE5" w:rsidRDefault="00234C57" w:rsidP="007B6273">
            <w:pPr>
              <w:pStyle w:val="4"/>
              <w:adjustRightInd w:val="0"/>
              <w:snapToGrid w:val="0"/>
              <w:spacing w:before="0" w:after="0" w:line="240" w:lineRule="auto"/>
              <w:jc w:val="center"/>
              <w:rPr>
                <w:rFonts w:ascii="Times New Roman" w:eastAsia="宋体" w:hAnsi="Times New Roman"/>
                <w:b w:val="0"/>
                <w:kern w:val="0"/>
                <w:sz w:val="21"/>
                <w:szCs w:val="21"/>
                <w:lang/>
              </w:rPr>
            </w:pPr>
            <w:r w:rsidRPr="00F10CE5">
              <w:rPr>
                <w:rFonts w:ascii="Times New Roman" w:eastAsia="宋体" w:hAnsi="Times New Roman"/>
                <w:b w:val="0"/>
                <w:kern w:val="0"/>
                <w:sz w:val="21"/>
                <w:szCs w:val="21"/>
                <w:lang/>
              </w:rPr>
              <w:t>申</w:t>
            </w:r>
            <w:r w:rsidRPr="00F10CE5">
              <w:rPr>
                <w:rFonts w:ascii="Times New Roman" w:eastAsia="宋体" w:hAnsi="Times New Roman"/>
                <w:b w:val="0"/>
                <w:kern w:val="0"/>
                <w:sz w:val="21"/>
                <w:szCs w:val="21"/>
                <w:lang/>
              </w:rPr>
              <w:t xml:space="preserve"> </w:t>
            </w:r>
            <w:r w:rsidRPr="00F10CE5">
              <w:rPr>
                <w:rFonts w:ascii="Times New Roman" w:eastAsia="宋体" w:hAnsi="Times New Roman"/>
                <w:b w:val="0"/>
                <w:kern w:val="0"/>
                <w:sz w:val="21"/>
                <w:szCs w:val="21"/>
                <w:lang/>
              </w:rPr>
              <w:t>请</w:t>
            </w:r>
            <w:r w:rsidRPr="00F10CE5">
              <w:rPr>
                <w:rFonts w:ascii="Times New Roman" w:eastAsia="宋体" w:hAnsi="Times New Roman"/>
                <w:b w:val="0"/>
                <w:kern w:val="0"/>
                <w:sz w:val="21"/>
                <w:szCs w:val="21"/>
                <w:lang/>
              </w:rPr>
              <w:t xml:space="preserve"> </w:t>
            </w:r>
            <w:r w:rsidRPr="00F10CE5">
              <w:rPr>
                <w:rFonts w:ascii="Times New Roman" w:eastAsia="宋体" w:hAnsi="Times New Roman"/>
                <w:b w:val="0"/>
                <w:kern w:val="0"/>
                <w:sz w:val="21"/>
                <w:szCs w:val="21"/>
                <w:lang/>
              </w:rPr>
              <w:t>号</w:t>
            </w:r>
          </w:p>
        </w:tc>
        <w:tc>
          <w:tcPr>
            <w:tcW w:w="1188" w:type="pct"/>
            <w:shd w:val="clear" w:color="auto" w:fill="auto"/>
            <w:vAlign w:val="center"/>
          </w:tcPr>
          <w:p w:rsidR="00234C57" w:rsidRPr="00F10CE5" w:rsidRDefault="00234C57" w:rsidP="007B6273">
            <w:pPr>
              <w:pStyle w:val="4"/>
              <w:adjustRightInd w:val="0"/>
              <w:snapToGrid w:val="0"/>
              <w:spacing w:before="0" w:after="0" w:line="240" w:lineRule="auto"/>
              <w:jc w:val="center"/>
              <w:rPr>
                <w:rFonts w:ascii="Times New Roman" w:eastAsia="宋体" w:hAnsi="Times New Roman"/>
                <w:b w:val="0"/>
                <w:kern w:val="0"/>
                <w:sz w:val="21"/>
                <w:szCs w:val="21"/>
                <w:lang/>
              </w:rPr>
            </w:pPr>
            <w:r w:rsidRPr="00F10CE5">
              <w:rPr>
                <w:rFonts w:ascii="Times New Roman" w:eastAsia="宋体" w:hAnsi="Times New Roman"/>
                <w:b w:val="0"/>
                <w:kern w:val="0"/>
                <w:sz w:val="21"/>
                <w:szCs w:val="21"/>
                <w:lang/>
              </w:rPr>
              <w:t>授权号</w:t>
            </w:r>
          </w:p>
        </w:tc>
      </w:tr>
      <w:tr w:rsidR="00100A43" w:rsidRPr="00F10CE5" w:rsidTr="007B6273">
        <w:trPr>
          <w:trHeight w:val="411"/>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一种破碎煤体注浆加固后界面强度测试方法</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发明专利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 201910542415.4</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 201910542415.4</w:t>
            </w:r>
          </w:p>
        </w:tc>
      </w:tr>
      <w:tr w:rsidR="00100A43" w:rsidRPr="00F10CE5" w:rsidTr="007B6273">
        <w:trPr>
          <w:trHeight w:val="743"/>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一种构造软煤坚固性系数的测定方法</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发明专利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 201710946648.1</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 201710946648.1</w:t>
            </w:r>
          </w:p>
        </w:tc>
      </w:tr>
      <w:tr w:rsidR="00100A43" w:rsidRPr="00F10CE5" w:rsidTr="007B6273">
        <w:trPr>
          <w:trHeight w:val="839"/>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一种厚煤层复采工作面过顶煤空巷的方法</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发明专利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w:t>
            </w:r>
            <w:r w:rsidR="00ED1D54" w:rsidRPr="00F10CE5">
              <w:rPr>
                <w:kern w:val="0"/>
                <w:szCs w:val="21"/>
                <w:lang/>
              </w:rPr>
              <w:t xml:space="preserve"> </w:t>
            </w:r>
            <w:r w:rsidRPr="00F10CE5">
              <w:rPr>
                <w:kern w:val="0"/>
                <w:szCs w:val="21"/>
                <w:lang/>
              </w:rPr>
              <w:t>201811319473.2</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w:t>
            </w:r>
            <w:r w:rsidR="00ED1D54" w:rsidRPr="00F10CE5">
              <w:rPr>
                <w:kern w:val="0"/>
                <w:szCs w:val="21"/>
                <w:lang/>
              </w:rPr>
              <w:t xml:space="preserve"> </w:t>
            </w:r>
            <w:r w:rsidRPr="00F10CE5">
              <w:rPr>
                <w:kern w:val="0"/>
                <w:szCs w:val="21"/>
                <w:lang/>
              </w:rPr>
              <w:t>201811319473.2</w:t>
            </w:r>
          </w:p>
        </w:tc>
      </w:tr>
      <w:tr w:rsidR="00100A43" w:rsidRPr="00F10CE5" w:rsidTr="007B6273">
        <w:trPr>
          <w:trHeight w:val="696"/>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一种遗留煤柱的切角破坏方法</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发明专利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w:t>
            </w:r>
            <w:r w:rsidR="00ED1D54" w:rsidRPr="00F10CE5">
              <w:rPr>
                <w:kern w:val="0"/>
                <w:szCs w:val="21"/>
                <w:lang/>
              </w:rPr>
              <w:t xml:space="preserve"> </w:t>
            </w:r>
            <w:r w:rsidRPr="00F10CE5">
              <w:rPr>
                <w:kern w:val="0"/>
                <w:szCs w:val="21"/>
                <w:lang/>
              </w:rPr>
              <w:t>201910443558.X</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w:t>
            </w:r>
            <w:r w:rsidR="00ED1D54" w:rsidRPr="00F10CE5">
              <w:rPr>
                <w:kern w:val="0"/>
                <w:szCs w:val="21"/>
                <w:lang/>
              </w:rPr>
              <w:t xml:space="preserve"> </w:t>
            </w:r>
            <w:r w:rsidRPr="00F10CE5">
              <w:rPr>
                <w:kern w:val="0"/>
                <w:szCs w:val="21"/>
                <w:lang/>
              </w:rPr>
              <w:t>201910443558.X</w:t>
            </w:r>
          </w:p>
        </w:tc>
      </w:tr>
      <w:tr w:rsidR="00450C80" w:rsidRPr="00F10CE5" w:rsidTr="007B6273">
        <w:trPr>
          <w:trHeight w:val="988"/>
          <w:jc w:val="center"/>
        </w:trPr>
        <w:tc>
          <w:tcPr>
            <w:tcW w:w="1313" w:type="pct"/>
            <w:shd w:val="clear" w:color="auto" w:fill="auto"/>
            <w:vAlign w:val="center"/>
          </w:tcPr>
          <w:p w:rsidR="00450C80" w:rsidRPr="00E771CD" w:rsidRDefault="00450C80" w:rsidP="009A7EED">
            <w:pPr>
              <w:widowControl/>
              <w:adjustRightInd w:val="0"/>
              <w:snapToGrid w:val="0"/>
              <w:jc w:val="center"/>
              <w:textAlignment w:val="center"/>
              <w:rPr>
                <w:color w:val="333333"/>
                <w:kern w:val="0"/>
                <w:szCs w:val="21"/>
                <w:lang/>
              </w:rPr>
            </w:pPr>
            <w:r w:rsidRPr="00E771CD">
              <w:rPr>
                <w:rFonts w:hint="eastAsia"/>
                <w:color w:val="333333"/>
                <w:kern w:val="0"/>
                <w:szCs w:val="21"/>
                <w:lang/>
              </w:rPr>
              <w:t>一种弱化遗留煤柱潜在破坏面的煤柱破坏方法</w:t>
            </w:r>
          </w:p>
        </w:tc>
        <w:tc>
          <w:tcPr>
            <w:tcW w:w="598" w:type="pct"/>
            <w:shd w:val="clear" w:color="auto" w:fill="auto"/>
            <w:vAlign w:val="center"/>
          </w:tcPr>
          <w:p w:rsidR="00450C80" w:rsidRPr="00E771CD" w:rsidRDefault="00450C80" w:rsidP="009A7EED">
            <w:pPr>
              <w:widowControl/>
              <w:adjustRightInd w:val="0"/>
              <w:snapToGrid w:val="0"/>
              <w:jc w:val="center"/>
              <w:textAlignment w:val="center"/>
              <w:rPr>
                <w:color w:val="333333"/>
                <w:kern w:val="0"/>
                <w:szCs w:val="21"/>
                <w:lang/>
              </w:rPr>
            </w:pPr>
            <w:r w:rsidRPr="00E771CD">
              <w:rPr>
                <w:rFonts w:hint="eastAsia"/>
                <w:color w:val="333333"/>
                <w:kern w:val="0"/>
                <w:szCs w:val="21"/>
                <w:lang/>
              </w:rPr>
              <w:t>发明专利</w:t>
            </w:r>
          </w:p>
        </w:tc>
        <w:tc>
          <w:tcPr>
            <w:tcW w:w="713" w:type="pct"/>
            <w:shd w:val="clear" w:color="auto" w:fill="auto"/>
            <w:vAlign w:val="center"/>
          </w:tcPr>
          <w:p w:rsidR="00450C80" w:rsidRPr="00E771CD" w:rsidRDefault="00450C80" w:rsidP="009A7EED">
            <w:pPr>
              <w:widowControl/>
              <w:adjustRightInd w:val="0"/>
              <w:snapToGrid w:val="0"/>
              <w:jc w:val="center"/>
              <w:textAlignment w:val="center"/>
              <w:rPr>
                <w:color w:val="333333"/>
                <w:kern w:val="0"/>
                <w:szCs w:val="21"/>
                <w:lang/>
              </w:rPr>
            </w:pPr>
            <w:r w:rsidRPr="00E771CD">
              <w:rPr>
                <w:rFonts w:hint="eastAsia"/>
                <w:color w:val="333333"/>
                <w:kern w:val="0"/>
                <w:szCs w:val="21"/>
                <w:lang/>
              </w:rPr>
              <w:t>中国</w:t>
            </w:r>
          </w:p>
        </w:tc>
        <w:tc>
          <w:tcPr>
            <w:tcW w:w="1188" w:type="pct"/>
            <w:shd w:val="clear" w:color="auto" w:fill="auto"/>
            <w:vAlign w:val="center"/>
          </w:tcPr>
          <w:p w:rsidR="00450C80" w:rsidRPr="00E771CD" w:rsidRDefault="00450C80" w:rsidP="009A7EED">
            <w:pPr>
              <w:widowControl/>
              <w:adjustRightInd w:val="0"/>
              <w:snapToGrid w:val="0"/>
              <w:jc w:val="center"/>
              <w:textAlignment w:val="center"/>
              <w:rPr>
                <w:color w:val="333333"/>
                <w:kern w:val="0"/>
                <w:szCs w:val="21"/>
                <w:lang/>
              </w:rPr>
            </w:pPr>
            <w:r w:rsidRPr="00E771CD">
              <w:rPr>
                <w:color w:val="333333"/>
                <w:kern w:val="0"/>
                <w:szCs w:val="21"/>
                <w:lang/>
              </w:rPr>
              <w:t>CN201910443568.3</w:t>
            </w:r>
          </w:p>
        </w:tc>
        <w:tc>
          <w:tcPr>
            <w:tcW w:w="1188" w:type="pct"/>
            <w:shd w:val="clear" w:color="auto" w:fill="auto"/>
            <w:vAlign w:val="center"/>
          </w:tcPr>
          <w:p w:rsidR="00450C80" w:rsidRPr="00E771CD" w:rsidRDefault="00450C80" w:rsidP="009A7EED">
            <w:pPr>
              <w:widowControl/>
              <w:adjustRightInd w:val="0"/>
              <w:snapToGrid w:val="0"/>
              <w:jc w:val="center"/>
              <w:textAlignment w:val="center"/>
              <w:rPr>
                <w:color w:val="333333"/>
                <w:kern w:val="0"/>
                <w:szCs w:val="21"/>
                <w:lang/>
              </w:rPr>
            </w:pPr>
            <w:r w:rsidRPr="00E771CD">
              <w:rPr>
                <w:color w:val="333333"/>
                <w:kern w:val="0"/>
                <w:szCs w:val="21"/>
                <w:lang/>
              </w:rPr>
              <w:t>ZL201910443568.3</w:t>
            </w:r>
          </w:p>
        </w:tc>
      </w:tr>
      <w:tr w:rsidR="00100A43" w:rsidRPr="00F10CE5" w:rsidTr="007B6273">
        <w:trPr>
          <w:trHeight w:val="832"/>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一种复合残采区上行开采可行性的定量判定方法</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发明专利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w:t>
            </w:r>
            <w:r w:rsidR="00ED1D54" w:rsidRPr="00F10CE5">
              <w:rPr>
                <w:kern w:val="0"/>
                <w:szCs w:val="21"/>
                <w:lang/>
              </w:rPr>
              <w:t xml:space="preserve"> </w:t>
            </w:r>
            <w:r w:rsidRPr="00F10CE5">
              <w:rPr>
                <w:kern w:val="0"/>
                <w:szCs w:val="21"/>
                <w:lang/>
              </w:rPr>
              <w:t>201710790005.2</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w:t>
            </w:r>
            <w:r w:rsidR="00ED1D54" w:rsidRPr="00F10CE5">
              <w:rPr>
                <w:kern w:val="0"/>
                <w:szCs w:val="21"/>
                <w:lang/>
              </w:rPr>
              <w:t xml:space="preserve"> </w:t>
            </w:r>
            <w:r w:rsidRPr="00F10CE5">
              <w:rPr>
                <w:kern w:val="0"/>
                <w:szCs w:val="21"/>
                <w:lang/>
              </w:rPr>
              <w:t>201710790005.2</w:t>
            </w:r>
          </w:p>
        </w:tc>
      </w:tr>
      <w:tr w:rsidR="00100A43" w:rsidRPr="00F10CE5" w:rsidTr="007B6273">
        <w:trPr>
          <w:trHeight w:val="986"/>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薄煤层工作面部分开采留巷的矩形孤岛煤柱设置方法</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发明专利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w:t>
            </w:r>
            <w:r w:rsidR="00ED1D54" w:rsidRPr="00F10CE5">
              <w:rPr>
                <w:kern w:val="0"/>
                <w:szCs w:val="21"/>
                <w:lang/>
              </w:rPr>
              <w:t xml:space="preserve"> </w:t>
            </w:r>
            <w:r w:rsidRPr="00F10CE5">
              <w:rPr>
                <w:kern w:val="0"/>
                <w:szCs w:val="21"/>
                <w:lang/>
              </w:rPr>
              <w:t>201910563094.6</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w:t>
            </w:r>
            <w:r w:rsidR="00ED1D54" w:rsidRPr="00F10CE5">
              <w:rPr>
                <w:kern w:val="0"/>
                <w:szCs w:val="21"/>
                <w:lang/>
              </w:rPr>
              <w:t xml:space="preserve"> </w:t>
            </w:r>
            <w:r w:rsidRPr="00F10CE5">
              <w:rPr>
                <w:kern w:val="0"/>
                <w:szCs w:val="21"/>
                <w:lang/>
              </w:rPr>
              <w:t>201910563094.6</w:t>
            </w:r>
          </w:p>
        </w:tc>
      </w:tr>
      <w:tr w:rsidR="00100A43" w:rsidRPr="00F10CE5" w:rsidTr="007B6273">
        <w:trPr>
          <w:trHeight w:val="986"/>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一种可力矩定量控制及随检的自适应锚杆安装装置</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实用新型专利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w:t>
            </w:r>
            <w:r w:rsidR="00ED1D54" w:rsidRPr="00F10CE5">
              <w:rPr>
                <w:kern w:val="0"/>
                <w:szCs w:val="21"/>
                <w:lang/>
              </w:rPr>
              <w:t xml:space="preserve"> </w:t>
            </w:r>
            <w:r w:rsidRPr="00F10CE5">
              <w:rPr>
                <w:kern w:val="0"/>
                <w:szCs w:val="21"/>
                <w:lang/>
              </w:rPr>
              <w:t>202020677424.2</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w:t>
            </w:r>
            <w:r w:rsidR="00ED1D54" w:rsidRPr="00F10CE5">
              <w:rPr>
                <w:kern w:val="0"/>
                <w:szCs w:val="21"/>
                <w:lang/>
              </w:rPr>
              <w:t xml:space="preserve"> </w:t>
            </w:r>
            <w:r w:rsidRPr="00F10CE5">
              <w:rPr>
                <w:kern w:val="0"/>
                <w:szCs w:val="21"/>
                <w:lang/>
              </w:rPr>
              <w:t>202020677424.2</w:t>
            </w:r>
          </w:p>
        </w:tc>
      </w:tr>
      <w:tr w:rsidR="00100A43" w:rsidRPr="00F10CE5" w:rsidTr="007B6273">
        <w:trPr>
          <w:trHeight w:val="437"/>
          <w:jc w:val="center"/>
        </w:trPr>
        <w:tc>
          <w:tcPr>
            <w:tcW w:w="13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一种锚杆安装力矩定量控制及随检一体化装置</w:t>
            </w:r>
          </w:p>
        </w:tc>
        <w:tc>
          <w:tcPr>
            <w:tcW w:w="59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实用新型专利</w:t>
            </w:r>
          </w:p>
        </w:tc>
        <w:tc>
          <w:tcPr>
            <w:tcW w:w="713"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中国</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CN</w:t>
            </w:r>
            <w:r w:rsidR="00ED1D54" w:rsidRPr="00F10CE5">
              <w:rPr>
                <w:kern w:val="0"/>
                <w:szCs w:val="21"/>
                <w:lang/>
              </w:rPr>
              <w:t xml:space="preserve"> </w:t>
            </w:r>
            <w:r w:rsidRPr="00F10CE5">
              <w:rPr>
                <w:kern w:val="0"/>
                <w:szCs w:val="21"/>
                <w:lang/>
              </w:rPr>
              <w:t>202020675980.6</w:t>
            </w:r>
          </w:p>
        </w:tc>
        <w:tc>
          <w:tcPr>
            <w:tcW w:w="1188" w:type="pct"/>
            <w:shd w:val="clear" w:color="auto" w:fill="auto"/>
            <w:vAlign w:val="center"/>
          </w:tcPr>
          <w:p w:rsidR="00234C57" w:rsidRPr="00F10CE5" w:rsidRDefault="00234C57" w:rsidP="007B6273">
            <w:pPr>
              <w:widowControl/>
              <w:adjustRightInd w:val="0"/>
              <w:snapToGrid w:val="0"/>
              <w:jc w:val="center"/>
              <w:textAlignment w:val="center"/>
              <w:rPr>
                <w:szCs w:val="21"/>
              </w:rPr>
            </w:pPr>
            <w:r w:rsidRPr="00F10CE5">
              <w:rPr>
                <w:kern w:val="0"/>
                <w:szCs w:val="21"/>
                <w:lang/>
              </w:rPr>
              <w:t>ZL</w:t>
            </w:r>
            <w:r w:rsidR="00ED1D54" w:rsidRPr="00F10CE5">
              <w:rPr>
                <w:kern w:val="0"/>
                <w:szCs w:val="21"/>
                <w:lang/>
              </w:rPr>
              <w:t xml:space="preserve"> </w:t>
            </w:r>
            <w:r w:rsidRPr="00F10CE5">
              <w:rPr>
                <w:kern w:val="0"/>
                <w:szCs w:val="21"/>
                <w:lang/>
              </w:rPr>
              <w:t>202020675980.6</w:t>
            </w:r>
          </w:p>
        </w:tc>
      </w:tr>
      <w:tr w:rsidR="00ED1D54" w:rsidRPr="00F10CE5" w:rsidTr="007B6273">
        <w:trPr>
          <w:trHeight w:val="437"/>
          <w:jc w:val="center"/>
        </w:trPr>
        <w:tc>
          <w:tcPr>
            <w:tcW w:w="1313" w:type="pct"/>
            <w:shd w:val="clear" w:color="auto" w:fill="auto"/>
            <w:vAlign w:val="center"/>
          </w:tcPr>
          <w:p w:rsidR="00ED1D54" w:rsidRPr="00F10CE5" w:rsidRDefault="00ED1D54" w:rsidP="007B6273">
            <w:pPr>
              <w:widowControl/>
              <w:adjustRightInd w:val="0"/>
              <w:snapToGrid w:val="0"/>
              <w:jc w:val="center"/>
              <w:textAlignment w:val="center"/>
              <w:rPr>
                <w:kern w:val="0"/>
                <w:szCs w:val="21"/>
                <w:lang/>
              </w:rPr>
            </w:pPr>
            <w:r w:rsidRPr="00F10CE5">
              <w:rPr>
                <w:kern w:val="0"/>
                <w:szCs w:val="21"/>
                <w:lang/>
              </w:rPr>
              <w:t>自适应反力臂锚杆安装增扭器</w:t>
            </w:r>
          </w:p>
        </w:tc>
        <w:tc>
          <w:tcPr>
            <w:tcW w:w="598" w:type="pct"/>
            <w:shd w:val="clear" w:color="auto" w:fill="auto"/>
            <w:vAlign w:val="center"/>
          </w:tcPr>
          <w:p w:rsidR="00ED1D54" w:rsidRPr="00F10CE5" w:rsidRDefault="00ED1D54" w:rsidP="007B6273">
            <w:pPr>
              <w:widowControl/>
              <w:adjustRightInd w:val="0"/>
              <w:snapToGrid w:val="0"/>
              <w:jc w:val="center"/>
              <w:textAlignment w:val="center"/>
              <w:rPr>
                <w:kern w:val="0"/>
                <w:szCs w:val="21"/>
                <w:lang/>
              </w:rPr>
            </w:pPr>
            <w:r w:rsidRPr="00F10CE5">
              <w:rPr>
                <w:kern w:val="0"/>
                <w:szCs w:val="21"/>
                <w:lang/>
              </w:rPr>
              <w:t>实用新型专利</w:t>
            </w:r>
          </w:p>
        </w:tc>
        <w:tc>
          <w:tcPr>
            <w:tcW w:w="713" w:type="pct"/>
            <w:shd w:val="clear" w:color="auto" w:fill="auto"/>
            <w:vAlign w:val="center"/>
          </w:tcPr>
          <w:p w:rsidR="00ED1D54" w:rsidRPr="00F10CE5" w:rsidRDefault="00ED1D54" w:rsidP="007B6273">
            <w:pPr>
              <w:widowControl/>
              <w:adjustRightInd w:val="0"/>
              <w:snapToGrid w:val="0"/>
              <w:jc w:val="center"/>
              <w:textAlignment w:val="center"/>
              <w:rPr>
                <w:kern w:val="0"/>
                <w:szCs w:val="21"/>
                <w:lang/>
              </w:rPr>
            </w:pPr>
            <w:r w:rsidRPr="00F10CE5">
              <w:rPr>
                <w:kern w:val="0"/>
                <w:szCs w:val="21"/>
                <w:lang/>
              </w:rPr>
              <w:t>中国</w:t>
            </w:r>
          </w:p>
        </w:tc>
        <w:tc>
          <w:tcPr>
            <w:tcW w:w="1188" w:type="pct"/>
            <w:shd w:val="clear" w:color="auto" w:fill="auto"/>
            <w:vAlign w:val="center"/>
          </w:tcPr>
          <w:p w:rsidR="00ED1D54" w:rsidRPr="00F10CE5" w:rsidRDefault="00ED1D54" w:rsidP="007B6273">
            <w:pPr>
              <w:widowControl/>
              <w:adjustRightInd w:val="0"/>
              <w:snapToGrid w:val="0"/>
              <w:jc w:val="center"/>
              <w:textAlignment w:val="center"/>
              <w:rPr>
                <w:kern w:val="0"/>
                <w:szCs w:val="21"/>
                <w:lang/>
              </w:rPr>
            </w:pPr>
            <w:r w:rsidRPr="00F10CE5">
              <w:rPr>
                <w:kern w:val="0"/>
                <w:szCs w:val="21"/>
                <w:lang/>
              </w:rPr>
              <w:t>CN 202020677466.6</w:t>
            </w:r>
          </w:p>
        </w:tc>
        <w:tc>
          <w:tcPr>
            <w:tcW w:w="1188" w:type="pct"/>
            <w:shd w:val="clear" w:color="auto" w:fill="auto"/>
            <w:vAlign w:val="center"/>
          </w:tcPr>
          <w:p w:rsidR="00ED1D54" w:rsidRPr="00F10CE5" w:rsidRDefault="00ED1D54" w:rsidP="007B6273">
            <w:pPr>
              <w:widowControl/>
              <w:adjustRightInd w:val="0"/>
              <w:snapToGrid w:val="0"/>
              <w:jc w:val="center"/>
              <w:textAlignment w:val="center"/>
              <w:rPr>
                <w:kern w:val="0"/>
                <w:szCs w:val="21"/>
                <w:lang/>
              </w:rPr>
            </w:pPr>
            <w:r w:rsidRPr="00F10CE5">
              <w:rPr>
                <w:kern w:val="0"/>
                <w:szCs w:val="21"/>
                <w:lang/>
              </w:rPr>
              <w:t>ZL 202020677466.6</w:t>
            </w:r>
          </w:p>
        </w:tc>
      </w:tr>
    </w:tbl>
    <w:p w:rsidR="00234C57" w:rsidRPr="00F10CE5" w:rsidRDefault="00234C57">
      <w:pPr>
        <w:rPr>
          <w:rFonts w:eastAsia="黑体"/>
          <w:sz w:val="24"/>
        </w:rPr>
      </w:pPr>
    </w:p>
    <w:sectPr w:rsidR="00234C57" w:rsidRPr="00F10CE5" w:rsidSect="00D0613F">
      <w:footerReference w:type="default" r:id="rId7"/>
      <w:pgSz w:w="11906" w:h="16838"/>
      <w:pgMar w:top="1134" w:right="1134" w:bottom="1418" w:left="1418" w:header="851" w:footer="79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2D8" w:rsidRDefault="008942D8">
      <w:r>
        <w:separator/>
      </w:r>
    </w:p>
  </w:endnote>
  <w:endnote w:type="continuationSeparator" w:id="0">
    <w:p w:rsidR="008942D8" w:rsidRDefault="00894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方正仿宋_GBK">
    <w:altName w:val="宋体"/>
    <w:charset w:val="86"/>
    <w:family w:val="auto"/>
    <w:pitch w:val="default"/>
    <w:sig w:usb0="00000001" w:usb1="080E0000" w:usb2="00000010" w:usb3="00000000" w:csb0="00040000" w:csb1="00000000"/>
  </w:font>
  <w:font w:name="方正小标宋_GBK">
    <w:altName w:val="宋体"/>
    <w:charset w:val="86"/>
    <w:family w:val="script"/>
    <w:pitch w:val="default"/>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C57" w:rsidRDefault="00D0613F">
    <w:pPr>
      <w:pStyle w:val="aa"/>
      <w:jc w:val="both"/>
    </w:pPr>
    <w:r>
      <w:rPr>
        <w:noProof/>
      </w:rPr>
      <w:pict>
        <v:shapetype id="_x0000_t202" coordsize="21600,21600" o:spt="202" path="m,l,21600r21600,l21600,xe">
          <v:stroke joinstyle="miter"/>
          <v:path gradientshapeok="t" o:connecttype="rect"/>
        </v:shapetype>
        <v:shape id="文本框 13" o:spid="_x0000_s5121" type="#_x0000_t202" style="position:absolute;left:0;text-align:left;margin-left:0;margin-top:0;width:2in;height:2in;z-index:251657728;visibility:visible;mso-wrap-style:none;mso-position-horizontal:center;mso-position-horizontal-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" filled="f" stroked="f" strokeweight="1.25pt">
          <v:path arrowok="t"/>
          <v:textbox style="mso-fit-shape-to-text:t" inset="0,0,0,0">
            <w:txbxContent>
              <w:p w:rsidR="00234C57" w:rsidRDefault="00D0613F">
                <w:pPr>
                  <w:pStyle w:val="aa"/>
                  <w:rPr>
                    <w:rStyle w:val="a4"/>
                    <w:sz w:val="22"/>
                    <w:szCs w:val="22"/>
                  </w:rPr>
                </w:pPr>
                <w:r>
                  <w:rPr>
                    <w:sz w:val="22"/>
                    <w:szCs w:val="22"/>
                  </w:rPr>
                  <w:fldChar w:fldCharType="begin"/>
                </w:r>
                <w:r w:rsidR="00234C57">
                  <w:rPr>
                    <w:rStyle w:val="a4"/>
                    <w:sz w:val="22"/>
                    <w:szCs w:val="22"/>
                  </w:rPr>
                  <w:instrText xml:space="preserve">PAGE  </w:instrText>
                </w:r>
                <w:r>
                  <w:rPr>
                    <w:sz w:val="22"/>
                    <w:szCs w:val="22"/>
                  </w:rPr>
                  <w:fldChar w:fldCharType="separate"/>
                </w:r>
                <w:r w:rsidR="002A00A3">
                  <w:rPr>
                    <w:rStyle w:val="a4"/>
                    <w:noProof/>
                    <w:sz w:val="22"/>
                    <w:szCs w:val="22"/>
                  </w:rPr>
                  <w:t>1</w:t>
                </w:r>
                <w:r>
                  <w:rPr>
                    <w:sz w:val="22"/>
                    <w:szCs w:val="2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2D8" w:rsidRDefault="008942D8">
      <w:r>
        <w:separator/>
      </w:r>
    </w:p>
  </w:footnote>
  <w:footnote w:type="continuationSeparator" w:id="0">
    <w:p w:rsidR="008942D8" w:rsidRDefault="00894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FAB112"/>
    <w:multiLevelType w:val="singleLevel"/>
    <w:tmpl w:val="B9FAB112"/>
    <w:lvl w:ilvl="0">
      <w:start w:val="1"/>
      <w:numFmt w:val="decimal"/>
      <w:suff w:val="space"/>
      <w:lvlText w:val="%1."/>
      <w:lvlJc w:val="left"/>
      <w:rPr>
        <w:rFonts w:ascii="Times New Roman" w:hAnsi="Times New Roman" w:cs="Times New Roman" w:hint="default"/>
        <w:color w:val="0000FF"/>
      </w:rPr>
    </w:lvl>
  </w:abstractNum>
  <w:abstractNum w:abstractNumId="1">
    <w:nsid w:val="6B544162"/>
    <w:multiLevelType w:val="hybridMultilevel"/>
    <w:tmpl w:val="C2E68430"/>
    <w:lvl w:ilvl="0" w:tplc="85C69A88">
      <w:start w:val="1"/>
      <w:numFmt w:val="japaneseCounting"/>
      <w:lvlText w:val="%1、"/>
      <w:lvlJc w:val="left"/>
      <w:pPr>
        <w:ind w:left="420" w:hanging="420"/>
      </w:pPr>
      <w:rPr>
        <w:rFonts w:ascii="Times New Roman" w:eastAsia="黑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proofState w:spelling="clean"/>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6146" strokecolor="#739cc3">
      <v:fill angle="90" type="gradient">
        <o:fill v:ext="view" type="gradientUnscaled"/>
      </v:fill>
      <v:stroke color="#739cc3" weight="1.25pt"/>
    </o:shapedefaults>
    <o:shapelayout v:ext="edit">
      <o:idmap v:ext="edit" data="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AwILM0MzY0NLY2MzQyUdpeDU4uLM/DyQAsNaAKp9pkYsAAAA"/>
  </w:docVars>
  <w:rsids>
    <w:rsidRoot w:val="00172A27"/>
    <w:rsid w:val="00000F8C"/>
    <w:rsid w:val="000022A2"/>
    <w:rsid w:val="00002953"/>
    <w:rsid w:val="000063A1"/>
    <w:rsid w:val="00006FA6"/>
    <w:rsid w:val="000124FC"/>
    <w:rsid w:val="00014200"/>
    <w:rsid w:val="0004261D"/>
    <w:rsid w:val="00046C90"/>
    <w:rsid w:val="00051F57"/>
    <w:rsid w:val="0005302B"/>
    <w:rsid w:val="00053927"/>
    <w:rsid w:val="00055F6A"/>
    <w:rsid w:val="00056D6B"/>
    <w:rsid w:val="0006340C"/>
    <w:rsid w:val="0006448E"/>
    <w:rsid w:val="00065D55"/>
    <w:rsid w:val="00073037"/>
    <w:rsid w:val="00083BB5"/>
    <w:rsid w:val="00083E51"/>
    <w:rsid w:val="00090670"/>
    <w:rsid w:val="000955DE"/>
    <w:rsid w:val="00095C0E"/>
    <w:rsid w:val="000A0143"/>
    <w:rsid w:val="000A09E4"/>
    <w:rsid w:val="000A10BC"/>
    <w:rsid w:val="000A6BF2"/>
    <w:rsid w:val="000A7DFF"/>
    <w:rsid w:val="000B1A9B"/>
    <w:rsid w:val="000B21F2"/>
    <w:rsid w:val="000B41D4"/>
    <w:rsid w:val="000B5386"/>
    <w:rsid w:val="000B5686"/>
    <w:rsid w:val="000C1696"/>
    <w:rsid w:val="000C6512"/>
    <w:rsid w:val="000C695B"/>
    <w:rsid w:val="000C703F"/>
    <w:rsid w:val="000D307D"/>
    <w:rsid w:val="000E41DD"/>
    <w:rsid w:val="000E54BC"/>
    <w:rsid w:val="000F0550"/>
    <w:rsid w:val="000F1B7A"/>
    <w:rsid w:val="000F479B"/>
    <w:rsid w:val="00100222"/>
    <w:rsid w:val="00100A43"/>
    <w:rsid w:val="00102224"/>
    <w:rsid w:val="00103EEF"/>
    <w:rsid w:val="00114419"/>
    <w:rsid w:val="001153A8"/>
    <w:rsid w:val="001220A8"/>
    <w:rsid w:val="00122480"/>
    <w:rsid w:val="001341CB"/>
    <w:rsid w:val="00135B3C"/>
    <w:rsid w:val="00150075"/>
    <w:rsid w:val="00155B18"/>
    <w:rsid w:val="001604CD"/>
    <w:rsid w:val="00160AC7"/>
    <w:rsid w:val="00163D56"/>
    <w:rsid w:val="00165A54"/>
    <w:rsid w:val="00170353"/>
    <w:rsid w:val="00172A27"/>
    <w:rsid w:val="0017432A"/>
    <w:rsid w:val="001769C6"/>
    <w:rsid w:val="00181448"/>
    <w:rsid w:val="00191BEA"/>
    <w:rsid w:val="001921AB"/>
    <w:rsid w:val="001924CB"/>
    <w:rsid w:val="00195EF0"/>
    <w:rsid w:val="00196DD2"/>
    <w:rsid w:val="001A0F91"/>
    <w:rsid w:val="001A4FFF"/>
    <w:rsid w:val="001A6FF3"/>
    <w:rsid w:val="001A7355"/>
    <w:rsid w:val="001B1938"/>
    <w:rsid w:val="001B3469"/>
    <w:rsid w:val="001B5FE2"/>
    <w:rsid w:val="001D0527"/>
    <w:rsid w:val="001D38B4"/>
    <w:rsid w:val="001D401C"/>
    <w:rsid w:val="001D7580"/>
    <w:rsid w:val="001E20A8"/>
    <w:rsid w:val="001F2646"/>
    <w:rsid w:val="001F3344"/>
    <w:rsid w:val="001F4FA3"/>
    <w:rsid w:val="001F605C"/>
    <w:rsid w:val="00202DC6"/>
    <w:rsid w:val="00203940"/>
    <w:rsid w:val="00205965"/>
    <w:rsid w:val="00205C8D"/>
    <w:rsid w:val="00207AD7"/>
    <w:rsid w:val="00214122"/>
    <w:rsid w:val="002236C2"/>
    <w:rsid w:val="00223832"/>
    <w:rsid w:val="00234C57"/>
    <w:rsid w:val="00234F9A"/>
    <w:rsid w:val="00243494"/>
    <w:rsid w:val="00246BF3"/>
    <w:rsid w:val="002471DA"/>
    <w:rsid w:val="00247599"/>
    <w:rsid w:val="00251B4B"/>
    <w:rsid w:val="00252B6A"/>
    <w:rsid w:val="00260521"/>
    <w:rsid w:val="00262F01"/>
    <w:rsid w:val="002703FE"/>
    <w:rsid w:val="002769F0"/>
    <w:rsid w:val="00277C5D"/>
    <w:rsid w:val="00280733"/>
    <w:rsid w:val="00285E6C"/>
    <w:rsid w:val="002872B2"/>
    <w:rsid w:val="0029618F"/>
    <w:rsid w:val="002965CD"/>
    <w:rsid w:val="002A00A3"/>
    <w:rsid w:val="002A1881"/>
    <w:rsid w:val="002A1EA6"/>
    <w:rsid w:val="002A2BBE"/>
    <w:rsid w:val="002A7DF5"/>
    <w:rsid w:val="002B6B69"/>
    <w:rsid w:val="002C215E"/>
    <w:rsid w:val="002C514C"/>
    <w:rsid w:val="002C5FB6"/>
    <w:rsid w:val="002C7768"/>
    <w:rsid w:val="002D548A"/>
    <w:rsid w:val="002D791C"/>
    <w:rsid w:val="002E2011"/>
    <w:rsid w:val="002E5670"/>
    <w:rsid w:val="002F043A"/>
    <w:rsid w:val="002F3DA5"/>
    <w:rsid w:val="00301181"/>
    <w:rsid w:val="003042D3"/>
    <w:rsid w:val="00304B46"/>
    <w:rsid w:val="00311274"/>
    <w:rsid w:val="00313B22"/>
    <w:rsid w:val="00314974"/>
    <w:rsid w:val="00321131"/>
    <w:rsid w:val="00322A09"/>
    <w:rsid w:val="00322A5F"/>
    <w:rsid w:val="00330589"/>
    <w:rsid w:val="00331A74"/>
    <w:rsid w:val="003429B0"/>
    <w:rsid w:val="003654BE"/>
    <w:rsid w:val="00370C25"/>
    <w:rsid w:val="003750D9"/>
    <w:rsid w:val="0039437A"/>
    <w:rsid w:val="00395AE0"/>
    <w:rsid w:val="003A2CED"/>
    <w:rsid w:val="003A79E0"/>
    <w:rsid w:val="003B614F"/>
    <w:rsid w:val="003B6E8C"/>
    <w:rsid w:val="003B6EE4"/>
    <w:rsid w:val="003C5034"/>
    <w:rsid w:val="003C5EC0"/>
    <w:rsid w:val="003D14A4"/>
    <w:rsid w:val="003D32E7"/>
    <w:rsid w:val="003D43FB"/>
    <w:rsid w:val="003E2887"/>
    <w:rsid w:val="003F5098"/>
    <w:rsid w:val="003F6DBD"/>
    <w:rsid w:val="00401A5C"/>
    <w:rsid w:val="004022A9"/>
    <w:rsid w:val="004031B2"/>
    <w:rsid w:val="004174D7"/>
    <w:rsid w:val="00421A31"/>
    <w:rsid w:val="00423915"/>
    <w:rsid w:val="00423D40"/>
    <w:rsid w:val="00427436"/>
    <w:rsid w:val="00443245"/>
    <w:rsid w:val="00446675"/>
    <w:rsid w:val="004476FA"/>
    <w:rsid w:val="00450C80"/>
    <w:rsid w:val="004522FF"/>
    <w:rsid w:val="0045685B"/>
    <w:rsid w:val="004576D3"/>
    <w:rsid w:val="004719D1"/>
    <w:rsid w:val="004752FC"/>
    <w:rsid w:val="00480D09"/>
    <w:rsid w:val="00482FC3"/>
    <w:rsid w:val="00487CEF"/>
    <w:rsid w:val="0049009E"/>
    <w:rsid w:val="00491871"/>
    <w:rsid w:val="004928C1"/>
    <w:rsid w:val="004934FB"/>
    <w:rsid w:val="00494529"/>
    <w:rsid w:val="00494F06"/>
    <w:rsid w:val="00497562"/>
    <w:rsid w:val="00497581"/>
    <w:rsid w:val="004A2AC7"/>
    <w:rsid w:val="004B02E0"/>
    <w:rsid w:val="004B7336"/>
    <w:rsid w:val="004C31EB"/>
    <w:rsid w:val="004E04C1"/>
    <w:rsid w:val="004E0880"/>
    <w:rsid w:val="004F2032"/>
    <w:rsid w:val="004F521E"/>
    <w:rsid w:val="00504C76"/>
    <w:rsid w:val="00505F7C"/>
    <w:rsid w:val="005108B1"/>
    <w:rsid w:val="005127F5"/>
    <w:rsid w:val="005129DA"/>
    <w:rsid w:val="00512BDD"/>
    <w:rsid w:val="00514E45"/>
    <w:rsid w:val="00515139"/>
    <w:rsid w:val="00515D16"/>
    <w:rsid w:val="005247E0"/>
    <w:rsid w:val="00531B59"/>
    <w:rsid w:val="00533055"/>
    <w:rsid w:val="00536B87"/>
    <w:rsid w:val="00547879"/>
    <w:rsid w:val="0055438A"/>
    <w:rsid w:val="005612CD"/>
    <w:rsid w:val="0056514A"/>
    <w:rsid w:val="0056530D"/>
    <w:rsid w:val="005676F0"/>
    <w:rsid w:val="005731BA"/>
    <w:rsid w:val="005735B8"/>
    <w:rsid w:val="005832D8"/>
    <w:rsid w:val="00584631"/>
    <w:rsid w:val="0059245F"/>
    <w:rsid w:val="00595722"/>
    <w:rsid w:val="005966A4"/>
    <w:rsid w:val="00597F7F"/>
    <w:rsid w:val="005B193C"/>
    <w:rsid w:val="005B5260"/>
    <w:rsid w:val="005B77EC"/>
    <w:rsid w:val="005C0EF4"/>
    <w:rsid w:val="005C44D6"/>
    <w:rsid w:val="005C5211"/>
    <w:rsid w:val="005C6CA7"/>
    <w:rsid w:val="005D73C6"/>
    <w:rsid w:val="005E507E"/>
    <w:rsid w:val="00601DBB"/>
    <w:rsid w:val="00604AF7"/>
    <w:rsid w:val="00605BB3"/>
    <w:rsid w:val="0061065A"/>
    <w:rsid w:val="00611418"/>
    <w:rsid w:val="00611E30"/>
    <w:rsid w:val="0061729F"/>
    <w:rsid w:val="00622CED"/>
    <w:rsid w:val="00623483"/>
    <w:rsid w:val="00626D70"/>
    <w:rsid w:val="00632256"/>
    <w:rsid w:val="006331A4"/>
    <w:rsid w:val="00633782"/>
    <w:rsid w:val="0063544F"/>
    <w:rsid w:val="00642577"/>
    <w:rsid w:val="006510BC"/>
    <w:rsid w:val="00652CA5"/>
    <w:rsid w:val="00655FA8"/>
    <w:rsid w:val="00661B44"/>
    <w:rsid w:val="0066206D"/>
    <w:rsid w:val="00667899"/>
    <w:rsid w:val="00672429"/>
    <w:rsid w:val="00673CCA"/>
    <w:rsid w:val="00681D90"/>
    <w:rsid w:val="00684B13"/>
    <w:rsid w:val="0068588C"/>
    <w:rsid w:val="00692D63"/>
    <w:rsid w:val="006955BB"/>
    <w:rsid w:val="006A154C"/>
    <w:rsid w:val="006A5595"/>
    <w:rsid w:val="006A7BFA"/>
    <w:rsid w:val="006B0D29"/>
    <w:rsid w:val="006B34FE"/>
    <w:rsid w:val="006B7A5B"/>
    <w:rsid w:val="006C2EA5"/>
    <w:rsid w:val="006C631F"/>
    <w:rsid w:val="006C6518"/>
    <w:rsid w:val="006D1E3C"/>
    <w:rsid w:val="006D344C"/>
    <w:rsid w:val="006D4C06"/>
    <w:rsid w:val="006D6009"/>
    <w:rsid w:val="006D65C9"/>
    <w:rsid w:val="006E530D"/>
    <w:rsid w:val="006E6560"/>
    <w:rsid w:val="006E7395"/>
    <w:rsid w:val="006E7E18"/>
    <w:rsid w:val="006F047A"/>
    <w:rsid w:val="006F3464"/>
    <w:rsid w:val="006F5DA5"/>
    <w:rsid w:val="006F7D7D"/>
    <w:rsid w:val="007006E8"/>
    <w:rsid w:val="007023FD"/>
    <w:rsid w:val="007202CB"/>
    <w:rsid w:val="0074466D"/>
    <w:rsid w:val="00747F82"/>
    <w:rsid w:val="0076032F"/>
    <w:rsid w:val="007712BC"/>
    <w:rsid w:val="00772981"/>
    <w:rsid w:val="00774BD7"/>
    <w:rsid w:val="00777746"/>
    <w:rsid w:val="00780A15"/>
    <w:rsid w:val="0078224D"/>
    <w:rsid w:val="00790815"/>
    <w:rsid w:val="007931CD"/>
    <w:rsid w:val="007A47C8"/>
    <w:rsid w:val="007A4A3F"/>
    <w:rsid w:val="007B6273"/>
    <w:rsid w:val="007C1874"/>
    <w:rsid w:val="007C30D3"/>
    <w:rsid w:val="007D0410"/>
    <w:rsid w:val="007D6E90"/>
    <w:rsid w:val="007D7FE5"/>
    <w:rsid w:val="007E2BCA"/>
    <w:rsid w:val="007F0D1D"/>
    <w:rsid w:val="00802C00"/>
    <w:rsid w:val="008045A9"/>
    <w:rsid w:val="00806CF9"/>
    <w:rsid w:val="00807B50"/>
    <w:rsid w:val="00814A4A"/>
    <w:rsid w:val="00823DF9"/>
    <w:rsid w:val="00824079"/>
    <w:rsid w:val="008251A3"/>
    <w:rsid w:val="00827561"/>
    <w:rsid w:val="0083524C"/>
    <w:rsid w:val="008377B2"/>
    <w:rsid w:val="00840287"/>
    <w:rsid w:val="00845B5A"/>
    <w:rsid w:val="00846DD7"/>
    <w:rsid w:val="0085701D"/>
    <w:rsid w:val="008609E7"/>
    <w:rsid w:val="00866367"/>
    <w:rsid w:val="0087013C"/>
    <w:rsid w:val="008706EF"/>
    <w:rsid w:val="00872F73"/>
    <w:rsid w:val="0088215B"/>
    <w:rsid w:val="00891B6F"/>
    <w:rsid w:val="00891E62"/>
    <w:rsid w:val="0089374C"/>
    <w:rsid w:val="00893F5C"/>
    <w:rsid w:val="008942D8"/>
    <w:rsid w:val="0089465E"/>
    <w:rsid w:val="008A0FC2"/>
    <w:rsid w:val="008A148F"/>
    <w:rsid w:val="008A2065"/>
    <w:rsid w:val="008A4BED"/>
    <w:rsid w:val="008B1210"/>
    <w:rsid w:val="008B1BAD"/>
    <w:rsid w:val="008B4B01"/>
    <w:rsid w:val="008B7616"/>
    <w:rsid w:val="008D57E8"/>
    <w:rsid w:val="008E2109"/>
    <w:rsid w:val="008F09D0"/>
    <w:rsid w:val="008F4C2E"/>
    <w:rsid w:val="00911D0A"/>
    <w:rsid w:val="0091215C"/>
    <w:rsid w:val="00921BB8"/>
    <w:rsid w:val="00922A8D"/>
    <w:rsid w:val="00925BAB"/>
    <w:rsid w:val="009320CD"/>
    <w:rsid w:val="00934EDF"/>
    <w:rsid w:val="00950BED"/>
    <w:rsid w:val="00962444"/>
    <w:rsid w:val="009718D0"/>
    <w:rsid w:val="00972F3B"/>
    <w:rsid w:val="00973655"/>
    <w:rsid w:val="00976D19"/>
    <w:rsid w:val="00976F8B"/>
    <w:rsid w:val="009779FF"/>
    <w:rsid w:val="00983D1C"/>
    <w:rsid w:val="00990D1D"/>
    <w:rsid w:val="009927E5"/>
    <w:rsid w:val="0099472E"/>
    <w:rsid w:val="009A076A"/>
    <w:rsid w:val="009A0DB3"/>
    <w:rsid w:val="009A50A8"/>
    <w:rsid w:val="009A7EED"/>
    <w:rsid w:val="009B155C"/>
    <w:rsid w:val="009C0C7A"/>
    <w:rsid w:val="009C66A2"/>
    <w:rsid w:val="009D46A9"/>
    <w:rsid w:val="009E5BAD"/>
    <w:rsid w:val="009E6A21"/>
    <w:rsid w:val="009F3A95"/>
    <w:rsid w:val="009F3BA6"/>
    <w:rsid w:val="009F42C2"/>
    <w:rsid w:val="009F5DFF"/>
    <w:rsid w:val="00A01131"/>
    <w:rsid w:val="00A1175B"/>
    <w:rsid w:val="00A1380B"/>
    <w:rsid w:val="00A16532"/>
    <w:rsid w:val="00A16C59"/>
    <w:rsid w:val="00A265AD"/>
    <w:rsid w:val="00A26F7E"/>
    <w:rsid w:val="00A275FA"/>
    <w:rsid w:val="00A31A4F"/>
    <w:rsid w:val="00A31D98"/>
    <w:rsid w:val="00A33947"/>
    <w:rsid w:val="00A36F17"/>
    <w:rsid w:val="00A375C8"/>
    <w:rsid w:val="00A40C0E"/>
    <w:rsid w:val="00A411E4"/>
    <w:rsid w:val="00A42B7B"/>
    <w:rsid w:val="00A45B52"/>
    <w:rsid w:val="00A57E9B"/>
    <w:rsid w:val="00A67AD7"/>
    <w:rsid w:val="00A71511"/>
    <w:rsid w:val="00A71C43"/>
    <w:rsid w:val="00A77A1D"/>
    <w:rsid w:val="00A8000A"/>
    <w:rsid w:val="00A8031E"/>
    <w:rsid w:val="00A92299"/>
    <w:rsid w:val="00AA641C"/>
    <w:rsid w:val="00AB07A6"/>
    <w:rsid w:val="00AB38C6"/>
    <w:rsid w:val="00AB7E48"/>
    <w:rsid w:val="00AC6F15"/>
    <w:rsid w:val="00AC7023"/>
    <w:rsid w:val="00AD0412"/>
    <w:rsid w:val="00AD10F5"/>
    <w:rsid w:val="00AD2D94"/>
    <w:rsid w:val="00AD7C33"/>
    <w:rsid w:val="00AE1D83"/>
    <w:rsid w:val="00AE23ED"/>
    <w:rsid w:val="00AE3CC5"/>
    <w:rsid w:val="00AE706E"/>
    <w:rsid w:val="00AE70C4"/>
    <w:rsid w:val="00AE720A"/>
    <w:rsid w:val="00AF40FD"/>
    <w:rsid w:val="00AF5418"/>
    <w:rsid w:val="00AF62BA"/>
    <w:rsid w:val="00B0082C"/>
    <w:rsid w:val="00B03217"/>
    <w:rsid w:val="00B04A1E"/>
    <w:rsid w:val="00B06B4C"/>
    <w:rsid w:val="00B10D89"/>
    <w:rsid w:val="00B1786A"/>
    <w:rsid w:val="00B40DCE"/>
    <w:rsid w:val="00B4237F"/>
    <w:rsid w:val="00B42A63"/>
    <w:rsid w:val="00B43137"/>
    <w:rsid w:val="00B43E71"/>
    <w:rsid w:val="00B52A18"/>
    <w:rsid w:val="00B561AB"/>
    <w:rsid w:val="00B6035C"/>
    <w:rsid w:val="00B61C71"/>
    <w:rsid w:val="00B639BB"/>
    <w:rsid w:val="00B63BCD"/>
    <w:rsid w:val="00B66AB9"/>
    <w:rsid w:val="00B70319"/>
    <w:rsid w:val="00B81073"/>
    <w:rsid w:val="00B863A1"/>
    <w:rsid w:val="00B91A23"/>
    <w:rsid w:val="00B94327"/>
    <w:rsid w:val="00BA682E"/>
    <w:rsid w:val="00BB5142"/>
    <w:rsid w:val="00BC27EC"/>
    <w:rsid w:val="00BC6290"/>
    <w:rsid w:val="00BD06FA"/>
    <w:rsid w:val="00BD16F1"/>
    <w:rsid w:val="00BD3E20"/>
    <w:rsid w:val="00BE702D"/>
    <w:rsid w:val="00BF0D5F"/>
    <w:rsid w:val="00BF2AA6"/>
    <w:rsid w:val="00BF33D4"/>
    <w:rsid w:val="00BF5A8A"/>
    <w:rsid w:val="00BF6961"/>
    <w:rsid w:val="00C07463"/>
    <w:rsid w:val="00C10A37"/>
    <w:rsid w:val="00C22274"/>
    <w:rsid w:val="00C25A6C"/>
    <w:rsid w:val="00C25BBD"/>
    <w:rsid w:val="00C2614C"/>
    <w:rsid w:val="00C324FE"/>
    <w:rsid w:val="00C3386D"/>
    <w:rsid w:val="00C349BA"/>
    <w:rsid w:val="00C355AC"/>
    <w:rsid w:val="00C402B6"/>
    <w:rsid w:val="00C45A4A"/>
    <w:rsid w:val="00C469DF"/>
    <w:rsid w:val="00C47CF1"/>
    <w:rsid w:val="00C54142"/>
    <w:rsid w:val="00C57CCF"/>
    <w:rsid w:val="00C60EB2"/>
    <w:rsid w:val="00C64D76"/>
    <w:rsid w:val="00C7236B"/>
    <w:rsid w:val="00C74019"/>
    <w:rsid w:val="00C755D9"/>
    <w:rsid w:val="00C76154"/>
    <w:rsid w:val="00C77891"/>
    <w:rsid w:val="00C81CC4"/>
    <w:rsid w:val="00C83A05"/>
    <w:rsid w:val="00C84C17"/>
    <w:rsid w:val="00C93868"/>
    <w:rsid w:val="00C96930"/>
    <w:rsid w:val="00C96F78"/>
    <w:rsid w:val="00CA194F"/>
    <w:rsid w:val="00CA2578"/>
    <w:rsid w:val="00CB0540"/>
    <w:rsid w:val="00CB6A4B"/>
    <w:rsid w:val="00CC3C92"/>
    <w:rsid w:val="00CC76D9"/>
    <w:rsid w:val="00CD788D"/>
    <w:rsid w:val="00CE03A7"/>
    <w:rsid w:val="00CE25A2"/>
    <w:rsid w:val="00CE27B6"/>
    <w:rsid w:val="00CE29F0"/>
    <w:rsid w:val="00CE4465"/>
    <w:rsid w:val="00CE5EC8"/>
    <w:rsid w:val="00D028B7"/>
    <w:rsid w:val="00D055B8"/>
    <w:rsid w:val="00D0613F"/>
    <w:rsid w:val="00D15A25"/>
    <w:rsid w:val="00D1706A"/>
    <w:rsid w:val="00D17592"/>
    <w:rsid w:val="00D2511D"/>
    <w:rsid w:val="00D25D3C"/>
    <w:rsid w:val="00D2715E"/>
    <w:rsid w:val="00D27854"/>
    <w:rsid w:val="00D30D34"/>
    <w:rsid w:val="00D33E51"/>
    <w:rsid w:val="00D418B9"/>
    <w:rsid w:val="00D41938"/>
    <w:rsid w:val="00D42E1C"/>
    <w:rsid w:val="00D4402A"/>
    <w:rsid w:val="00D51AEB"/>
    <w:rsid w:val="00D539E5"/>
    <w:rsid w:val="00D53F5E"/>
    <w:rsid w:val="00D57979"/>
    <w:rsid w:val="00D70CAE"/>
    <w:rsid w:val="00D728DE"/>
    <w:rsid w:val="00D75540"/>
    <w:rsid w:val="00D80000"/>
    <w:rsid w:val="00D83FC1"/>
    <w:rsid w:val="00D8457B"/>
    <w:rsid w:val="00D87C32"/>
    <w:rsid w:val="00D92317"/>
    <w:rsid w:val="00D97FD3"/>
    <w:rsid w:val="00DA07F7"/>
    <w:rsid w:val="00DA561A"/>
    <w:rsid w:val="00DB0201"/>
    <w:rsid w:val="00DB64BD"/>
    <w:rsid w:val="00DC116F"/>
    <w:rsid w:val="00DC4022"/>
    <w:rsid w:val="00DC721D"/>
    <w:rsid w:val="00DD52F4"/>
    <w:rsid w:val="00DE4DBB"/>
    <w:rsid w:val="00DF01D5"/>
    <w:rsid w:val="00DF6542"/>
    <w:rsid w:val="00E01A93"/>
    <w:rsid w:val="00E02821"/>
    <w:rsid w:val="00E038C7"/>
    <w:rsid w:val="00E1227E"/>
    <w:rsid w:val="00E1465D"/>
    <w:rsid w:val="00E20FBB"/>
    <w:rsid w:val="00E21772"/>
    <w:rsid w:val="00E25D05"/>
    <w:rsid w:val="00E320D1"/>
    <w:rsid w:val="00E355D6"/>
    <w:rsid w:val="00E41352"/>
    <w:rsid w:val="00E419D6"/>
    <w:rsid w:val="00E4537A"/>
    <w:rsid w:val="00E4692F"/>
    <w:rsid w:val="00E47F4C"/>
    <w:rsid w:val="00E55830"/>
    <w:rsid w:val="00E661EE"/>
    <w:rsid w:val="00E775B6"/>
    <w:rsid w:val="00E848F9"/>
    <w:rsid w:val="00E94CC7"/>
    <w:rsid w:val="00E95761"/>
    <w:rsid w:val="00E97D9C"/>
    <w:rsid w:val="00EA3B63"/>
    <w:rsid w:val="00EA435E"/>
    <w:rsid w:val="00EA73D9"/>
    <w:rsid w:val="00EB06DF"/>
    <w:rsid w:val="00EB34D3"/>
    <w:rsid w:val="00EB3938"/>
    <w:rsid w:val="00EB5E04"/>
    <w:rsid w:val="00EB66FE"/>
    <w:rsid w:val="00ED1990"/>
    <w:rsid w:val="00ED1D54"/>
    <w:rsid w:val="00ED24DF"/>
    <w:rsid w:val="00ED30CB"/>
    <w:rsid w:val="00ED3775"/>
    <w:rsid w:val="00ED3C3D"/>
    <w:rsid w:val="00ED7EB5"/>
    <w:rsid w:val="00EE10A9"/>
    <w:rsid w:val="00EE17E0"/>
    <w:rsid w:val="00EE4162"/>
    <w:rsid w:val="00EE6A1C"/>
    <w:rsid w:val="00EF0AE1"/>
    <w:rsid w:val="00EF212E"/>
    <w:rsid w:val="00F051F7"/>
    <w:rsid w:val="00F07B55"/>
    <w:rsid w:val="00F10CE5"/>
    <w:rsid w:val="00F170B0"/>
    <w:rsid w:val="00F17258"/>
    <w:rsid w:val="00F20D6D"/>
    <w:rsid w:val="00F20F2B"/>
    <w:rsid w:val="00F25E5D"/>
    <w:rsid w:val="00F263F6"/>
    <w:rsid w:val="00F27325"/>
    <w:rsid w:val="00F439DC"/>
    <w:rsid w:val="00F51CEA"/>
    <w:rsid w:val="00F51DD9"/>
    <w:rsid w:val="00F603B7"/>
    <w:rsid w:val="00F62F4E"/>
    <w:rsid w:val="00F6328D"/>
    <w:rsid w:val="00F6602E"/>
    <w:rsid w:val="00F67481"/>
    <w:rsid w:val="00F761BF"/>
    <w:rsid w:val="00F811E6"/>
    <w:rsid w:val="00F82519"/>
    <w:rsid w:val="00F97D77"/>
    <w:rsid w:val="00FB7E71"/>
    <w:rsid w:val="00FC0849"/>
    <w:rsid w:val="00FD16FE"/>
    <w:rsid w:val="00FD1960"/>
    <w:rsid w:val="00FD1DBF"/>
    <w:rsid w:val="00FD6B7D"/>
    <w:rsid w:val="00FE31BB"/>
    <w:rsid w:val="00FE54A4"/>
    <w:rsid w:val="00FE5DBE"/>
    <w:rsid w:val="011A650E"/>
    <w:rsid w:val="016D45C1"/>
    <w:rsid w:val="01CB4565"/>
    <w:rsid w:val="01CE2E8D"/>
    <w:rsid w:val="020B6929"/>
    <w:rsid w:val="0252665D"/>
    <w:rsid w:val="02940101"/>
    <w:rsid w:val="02AC4256"/>
    <w:rsid w:val="02D95F86"/>
    <w:rsid w:val="032B217D"/>
    <w:rsid w:val="033F1F5C"/>
    <w:rsid w:val="03564C06"/>
    <w:rsid w:val="036F39C6"/>
    <w:rsid w:val="03BF794F"/>
    <w:rsid w:val="048D78AE"/>
    <w:rsid w:val="052E2206"/>
    <w:rsid w:val="05543050"/>
    <w:rsid w:val="05595253"/>
    <w:rsid w:val="0568642F"/>
    <w:rsid w:val="05A45575"/>
    <w:rsid w:val="066A3DAC"/>
    <w:rsid w:val="068F3578"/>
    <w:rsid w:val="069555B2"/>
    <w:rsid w:val="069D2719"/>
    <w:rsid w:val="07054E4C"/>
    <w:rsid w:val="07324B46"/>
    <w:rsid w:val="07C13596"/>
    <w:rsid w:val="07CF26F8"/>
    <w:rsid w:val="08132D77"/>
    <w:rsid w:val="09B930D3"/>
    <w:rsid w:val="09E85247"/>
    <w:rsid w:val="0A07463E"/>
    <w:rsid w:val="0A2614C4"/>
    <w:rsid w:val="0A9D675A"/>
    <w:rsid w:val="0ACD15A8"/>
    <w:rsid w:val="0ADF3BB1"/>
    <w:rsid w:val="0B2D2264"/>
    <w:rsid w:val="0B4021E2"/>
    <w:rsid w:val="0BC51337"/>
    <w:rsid w:val="0BDC12C0"/>
    <w:rsid w:val="0BDD2124"/>
    <w:rsid w:val="0C5F0057"/>
    <w:rsid w:val="0CA05662"/>
    <w:rsid w:val="0CF60CD1"/>
    <w:rsid w:val="0D0B0DF2"/>
    <w:rsid w:val="0D2438FF"/>
    <w:rsid w:val="0D7B5ED5"/>
    <w:rsid w:val="0D8D61BC"/>
    <w:rsid w:val="0DA23535"/>
    <w:rsid w:val="0DD96593"/>
    <w:rsid w:val="0DF54A22"/>
    <w:rsid w:val="0E2445CE"/>
    <w:rsid w:val="0E9431F8"/>
    <w:rsid w:val="0EE85D61"/>
    <w:rsid w:val="0EF7661C"/>
    <w:rsid w:val="0F486DF2"/>
    <w:rsid w:val="0F6075C9"/>
    <w:rsid w:val="0F790041"/>
    <w:rsid w:val="0F80262A"/>
    <w:rsid w:val="0FB0415F"/>
    <w:rsid w:val="100205B3"/>
    <w:rsid w:val="105D1B4C"/>
    <w:rsid w:val="10627B1B"/>
    <w:rsid w:val="10654FF2"/>
    <w:rsid w:val="10844948"/>
    <w:rsid w:val="10863CAA"/>
    <w:rsid w:val="10F006D5"/>
    <w:rsid w:val="10F03160"/>
    <w:rsid w:val="11196944"/>
    <w:rsid w:val="11A94C99"/>
    <w:rsid w:val="11AC00FA"/>
    <w:rsid w:val="11EC1E67"/>
    <w:rsid w:val="12177E05"/>
    <w:rsid w:val="12DB287D"/>
    <w:rsid w:val="12DF79CF"/>
    <w:rsid w:val="12E60311"/>
    <w:rsid w:val="134E4387"/>
    <w:rsid w:val="13AC5362"/>
    <w:rsid w:val="1418154D"/>
    <w:rsid w:val="144A1DD6"/>
    <w:rsid w:val="14645886"/>
    <w:rsid w:val="146C2BD9"/>
    <w:rsid w:val="14775224"/>
    <w:rsid w:val="15054449"/>
    <w:rsid w:val="158A311F"/>
    <w:rsid w:val="15CC26D4"/>
    <w:rsid w:val="15FC5020"/>
    <w:rsid w:val="160733B1"/>
    <w:rsid w:val="16086982"/>
    <w:rsid w:val="167F55F9"/>
    <w:rsid w:val="16A63CD2"/>
    <w:rsid w:val="16B761BD"/>
    <w:rsid w:val="1745764A"/>
    <w:rsid w:val="17E625C2"/>
    <w:rsid w:val="18841B76"/>
    <w:rsid w:val="189D20F0"/>
    <w:rsid w:val="18E839CF"/>
    <w:rsid w:val="190F176C"/>
    <w:rsid w:val="19525B98"/>
    <w:rsid w:val="19A61DD7"/>
    <w:rsid w:val="19C518BB"/>
    <w:rsid w:val="1A065E3F"/>
    <w:rsid w:val="1AF81EF8"/>
    <w:rsid w:val="1B503E46"/>
    <w:rsid w:val="1B8F3197"/>
    <w:rsid w:val="1BDA3257"/>
    <w:rsid w:val="1C0D0843"/>
    <w:rsid w:val="1C377494"/>
    <w:rsid w:val="1C381731"/>
    <w:rsid w:val="1CB369A2"/>
    <w:rsid w:val="1DA92CC8"/>
    <w:rsid w:val="1E7711C3"/>
    <w:rsid w:val="1F053CF4"/>
    <w:rsid w:val="1F477FE0"/>
    <w:rsid w:val="1F857D39"/>
    <w:rsid w:val="1FB10493"/>
    <w:rsid w:val="1FB56C0C"/>
    <w:rsid w:val="1FBB1D99"/>
    <w:rsid w:val="203E6F25"/>
    <w:rsid w:val="208D6839"/>
    <w:rsid w:val="20AA2591"/>
    <w:rsid w:val="20B3320A"/>
    <w:rsid w:val="20DD52B8"/>
    <w:rsid w:val="210A2591"/>
    <w:rsid w:val="2127478D"/>
    <w:rsid w:val="212A6408"/>
    <w:rsid w:val="219604CF"/>
    <w:rsid w:val="21B46E0A"/>
    <w:rsid w:val="21E75FAA"/>
    <w:rsid w:val="22034775"/>
    <w:rsid w:val="225775E5"/>
    <w:rsid w:val="22DE31D8"/>
    <w:rsid w:val="23135C2D"/>
    <w:rsid w:val="23495D7D"/>
    <w:rsid w:val="2359040B"/>
    <w:rsid w:val="236C2D6F"/>
    <w:rsid w:val="23B0469D"/>
    <w:rsid w:val="23E86623"/>
    <w:rsid w:val="24F452AD"/>
    <w:rsid w:val="252166F1"/>
    <w:rsid w:val="26003E17"/>
    <w:rsid w:val="2666632C"/>
    <w:rsid w:val="270062E4"/>
    <w:rsid w:val="273444ED"/>
    <w:rsid w:val="27A75A27"/>
    <w:rsid w:val="27B6464C"/>
    <w:rsid w:val="27C74CB8"/>
    <w:rsid w:val="27D21D42"/>
    <w:rsid w:val="28435B0A"/>
    <w:rsid w:val="28866CBE"/>
    <w:rsid w:val="28C1245A"/>
    <w:rsid w:val="29080A6B"/>
    <w:rsid w:val="29216DBF"/>
    <w:rsid w:val="29913886"/>
    <w:rsid w:val="29AD4DDA"/>
    <w:rsid w:val="29FF78F4"/>
    <w:rsid w:val="2A546E9F"/>
    <w:rsid w:val="2A5D4D65"/>
    <w:rsid w:val="2A863E2E"/>
    <w:rsid w:val="2B05209C"/>
    <w:rsid w:val="2B887750"/>
    <w:rsid w:val="2BDF289C"/>
    <w:rsid w:val="2C0946F0"/>
    <w:rsid w:val="2C4318CA"/>
    <w:rsid w:val="2C6007A0"/>
    <w:rsid w:val="2C7D76BF"/>
    <w:rsid w:val="2C95180D"/>
    <w:rsid w:val="2CFB536F"/>
    <w:rsid w:val="2D430854"/>
    <w:rsid w:val="2D4E65D3"/>
    <w:rsid w:val="2D635568"/>
    <w:rsid w:val="2D756D76"/>
    <w:rsid w:val="2DC5705A"/>
    <w:rsid w:val="2DC57C6B"/>
    <w:rsid w:val="2DE91CE0"/>
    <w:rsid w:val="2E905785"/>
    <w:rsid w:val="2ED44D8E"/>
    <w:rsid w:val="2F3B29A2"/>
    <w:rsid w:val="2F3B4579"/>
    <w:rsid w:val="2F67309D"/>
    <w:rsid w:val="2F6B0504"/>
    <w:rsid w:val="2F9959A7"/>
    <w:rsid w:val="2FAB4C13"/>
    <w:rsid w:val="2FF2524C"/>
    <w:rsid w:val="2FFD5A0E"/>
    <w:rsid w:val="30334284"/>
    <w:rsid w:val="30A957E4"/>
    <w:rsid w:val="30B85E7D"/>
    <w:rsid w:val="310B33DD"/>
    <w:rsid w:val="31264134"/>
    <w:rsid w:val="32154B96"/>
    <w:rsid w:val="329B53B7"/>
    <w:rsid w:val="32C21DCF"/>
    <w:rsid w:val="32C50FFE"/>
    <w:rsid w:val="330F03F8"/>
    <w:rsid w:val="33105C63"/>
    <w:rsid w:val="3383131A"/>
    <w:rsid w:val="33A27BF2"/>
    <w:rsid w:val="33AB1349"/>
    <w:rsid w:val="3413300D"/>
    <w:rsid w:val="341A05C3"/>
    <w:rsid w:val="342A1C60"/>
    <w:rsid w:val="34F55B08"/>
    <w:rsid w:val="35794B32"/>
    <w:rsid w:val="35A83EEE"/>
    <w:rsid w:val="35E53A94"/>
    <w:rsid w:val="362E265B"/>
    <w:rsid w:val="366016C4"/>
    <w:rsid w:val="366C1452"/>
    <w:rsid w:val="370B3A97"/>
    <w:rsid w:val="38012D81"/>
    <w:rsid w:val="38D85E2B"/>
    <w:rsid w:val="395A62D2"/>
    <w:rsid w:val="395E5413"/>
    <w:rsid w:val="39966A75"/>
    <w:rsid w:val="39C028A4"/>
    <w:rsid w:val="39C515E1"/>
    <w:rsid w:val="3A91694F"/>
    <w:rsid w:val="3A9C6BF4"/>
    <w:rsid w:val="3AF522B4"/>
    <w:rsid w:val="3B893C05"/>
    <w:rsid w:val="3B8A547B"/>
    <w:rsid w:val="3BBF77F6"/>
    <w:rsid w:val="3C2564BB"/>
    <w:rsid w:val="3C9F35FD"/>
    <w:rsid w:val="3CD05FEF"/>
    <w:rsid w:val="3CDF7FB5"/>
    <w:rsid w:val="3D0C1843"/>
    <w:rsid w:val="3D6E1E87"/>
    <w:rsid w:val="3D885B0F"/>
    <w:rsid w:val="3DB5564F"/>
    <w:rsid w:val="3DCF2C73"/>
    <w:rsid w:val="3E813296"/>
    <w:rsid w:val="3F497BE8"/>
    <w:rsid w:val="3FEA5AA2"/>
    <w:rsid w:val="406A6EAF"/>
    <w:rsid w:val="40857063"/>
    <w:rsid w:val="40C76B11"/>
    <w:rsid w:val="41213D2B"/>
    <w:rsid w:val="418716DC"/>
    <w:rsid w:val="41AA3EA9"/>
    <w:rsid w:val="41D06024"/>
    <w:rsid w:val="41F670F2"/>
    <w:rsid w:val="421516F9"/>
    <w:rsid w:val="42153451"/>
    <w:rsid w:val="42303545"/>
    <w:rsid w:val="42393022"/>
    <w:rsid w:val="42E4524A"/>
    <w:rsid w:val="436538A8"/>
    <w:rsid w:val="43672B8D"/>
    <w:rsid w:val="439F132A"/>
    <w:rsid w:val="43B54638"/>
    <w:rsid w:val="43CE1CEA"/>
    <w:rsid w:val="43F30C8A"/>
    <w:rsid w:val="43FF417F"/>
    <w:rsid w:val="440871C0"/>
    <w:rsid w:val="44B376D6"/>
    <w:rsid w:val="44C454E8"/>
    <w:rsid w:val="451120C4"/>
    <w:rsid w:val="451872E1"/>
    <w:rsid w:val="45222B9C"/>
    <w:rsid w:val="45521E71"/>
    <w:rsid w:val="459B0C8C"/>
    <w:rsid w:val="45C53A06"/>
    <w:rsid w:val="460925AD"/>
    <w:rsid w:val="463615A4"/>
    <w:rsid w:val="46913D83"/>
    <w:rsid w:val="46DA5D89"/>
    <w:rsid w:val="47560017"/>
    <w:rsid w:val="47A92867"/>
    <w:rsid w:val="47CA7E95"/>
    <w:rsid w:val="47FA3463"/>
    <w:rsid w:val="47FF6603"/>
    <w:rsid w:val="49154775"/>
    <w:rsid w:val="49F7396F"/>
    <w:rsid w:val="4A175CDD"/>
    <w:rsid w:val="4A327D1C"/>
    <w:rsid w:val="4A9479CF"/>
    <w:rsid w:val="4AA32C3A"/>
    <w:rsid w:val="4AB04516"/>
    <w:rsid w:val="4AD763C9"/>
    <w:rsid w:val="4B252EFD"/>
    <w:rsid w:val="4B71049C"/>
    <w:rsid w:val="4B964364"/>
    <w:rsid w:val="4B985A88"/>
    <w:rsid w:val="4C0310C8"/>
    <w:rsid w:val="4C0846C9"/>
    <w:rsid w:val="4C3547FD"/>
    <w:rsid w:val="4CF2576D"/>
    <w:rsid w:val="4D366B47"/>
    <w:rsid w:val="4D6A5E73"/>
    <w:rsid w:val="4DBD7D62"/>
    <w:rsid w:val="4DD1027F"/>
    <w:rsid w:val="4DE020AA"/>
    <w:rsid w:val="4EE833BF"/>
    <w:rsid w:val="4F2E380F"/>
    <w:rsid w:val="4F5167E0"/>
    <w:rsid w:val="4F5C4B3F"/>
    <w:rsid w:val="4F5F5F40"/>
    <w:rsid w:val="4F6B2798"/>
    <w:rsid w:val="4F912E1A"/>
    <w:rsid w:val="4FAE5F65"/>
    <w:rsid w:val="4FEA66AA"/>
    <w:rsid w:val="501B66E6"/>
    <w:rsid w:val="5037589E"/>
    <w:rsid w:val="504573EA"/>
    <w:rsid w:val="504925C9"/>
    <w:rsid w:val="507E20AF"/>
    <w:rsid w:val="508C7177"/>
    <w:rsid w:val="5091299F"/>
    <w:rsid w:val="50A17A0C"/>
    <w:rsid w:val="510869BE"/>
    <w:rsid w:val="51292623"/>
    <w:rsid w:val="51721098"/>
    <w:rsid w:val="517327D9"/>
    <w:rsid w:val="51805945"/>
    <w:rsid w:val="533D3719"/>
    <w:rsid w:val="53D64C6F"/>
    <w:rsid w:val="53E644E0"/>
    <w:rsid w:val="541F0A01"/>
    <w:rsid w:val="542F66AC"/>
    <w:rsid w:val="54383B1D"/>
    <w:rsid w:val="54471B54"/>
    <w:rsid w:val="54595CB0"/>
    <w:rsid w:val="54E35344"/>
    <w:rsid w:val="55A10B0C"/>
    <w:rsid w:val="55A655C5"/>
    <w:rsid w:val="55A972E0"/>
    <w:rsid w:val="55BE67DA"/>
    <w:rsid w:val="55CB15A9"/>
    <w:rsid w:val="55D14DC2"/>
    <w:rsid w:val="56E96143"/>
    <w:rsid w:val="57846E8D"/>
    <w:rsid w:val="579755B1"/>
    <w:rsid w:val="57C00B06"/>
    <w:rsid w:val="58311C85"/>
    <w:rsid w:val="586C3B39"/>
    <w:rsid w:val="58B96E58"/>
    <w:rsid w:val="58DA7055"/>
    <w:rsid w:val="58E218B6"/>
    <w:rsid w:val="595B09AC"/>
    <w:rsid w:val="59803779"/>
    <w:rsid w:val="59A25B78"/>
    <w:rsid w:val="59AA176D"/>
    <w:rsid w:val="59E263CA"/>
    <w:rsid w:val="5A10200B"/>
    <w:rsid w:val="5A2F2DDF"/>
    <w:rsid w:val="5A3D5118"/>
    <w:rsid w:val="5A575AD1"/>
    <w:rsid w:val="5A844C4E"/>
    <w:rsid w:val="5AD4055D"/>
    <w:rsid w:val="5B03547B"/>
    <w:rsid w:val="5B594DAF"/>
    <w:rsid w:val="5BDB5DA8"/>
    <w:rsid w:val="5C343553"/>
    <w:rsid w:val="5C50718B"/>
    <w:rsid w:val="5C6F2E03"/>
    <w:rsid w:val="5C8602A9"/>
    <w:rsid w:val="5CA37349"/>
    <w:rsid w:val="5D3357D3"/>
    <w:rsid w:val="5D380EF9"/>
    <w:rsid w:val="5D401567"/>
    <w:rsid w:val="5DB20420"/>
    <w:rsid w:val="5E2726FD"/>
    <w:rsid w:val="5E433A0F"/>
    <w:rsid w:val="5E543A7A"/>
    <w:rsid w:val="5E687C70"/>
    <w:rsid w:val="5E8D3880"/>
    <w:rsid w:val="5EBF067F"/>
    <w:rsid w:val="5F001DA3"/>
    <w:rsid w:val="5F0B5791"/>
    <w:rsid w:val="5F127AD5"/>
    <w:rsid w:val="5F3A0BD9"/>
    <w:rsid w:val="5F7202FB"/>
    <w:rsid w:val="5FCA1B37"/>
    <w:rsid w:val="60432464"/>
    <w:rsid w:val="608E6F73"/>
    <w:rsid w:val="60901436"/>
    <w:rsid w:val="612023EE"/>
    <w:rsid w:val="61426FFC"/>
    <w:rsid w:val="6264697F"/>
    <w:rsid w:val="62AF359C"/>
    <w:rsid w:val="62CC3857"/>
    <w:rsid w:val="635C1F1D"/>
    <w:rsid w:val="6456643D"/>
    <w:rsid w:val="64A244A4"/>
    <w:rsid w:val="64B3756F"/>
    <w:rsid w:val="64D03798"/>
    <w:rsid w:val="65094437"/>
    <w:rsid w:val="65482F6E"/>
    <w:rsid w:val="65950EB9"/>
    <w:rsid w:val="65B3526F"/>
    <w:rsid w:val="66B00EFA"/>
    <w:rsid w:val="66B27113"/>
    <w:rsid w:val="67B21514"/>
    <w:rsid w:val="67F10517"/>
    <w:rsid w:val="68200C2A"/>
    <w:rsid w:val="682E4732"/>
    <w:rsid w:val="684C3E73"/>
    <w:rsid w:val="686626D4"/>
    <w:rsid w:val="687B1D8C"/>
    <w:rsid w:val="693A03B4"/>
    <w:rsid w:val="6ACC5A09"/>
    <w:rsid w:val="6AE32C01"/>
    <w:rsid w:val="6B5321CB"/>
    <w:rsid w:val="6B7351B3"/>
    <w:rsid w:val="6BDE4A44"/>
    <w:rsid w:val="6C0465BB"/>
    <w:rsid w:val="6C1F0662"/>
    <w:rsid w:val="6C631DDC"/>
    <w:rsid w:val="6CC777FA"/>
    <w:rsid w:val="6CCB7E5D"/>
    <w:rsid w:val="6D764198"/>
    <w:rsid w:val="6E531284"/>
    <w:rsid w:val="6E814F08"/>
    <w:rsid w:val="6EB1058E"/>
    <w:rsid w:val="6EE83B79"/>
    <w:rsid w:val="6F0E5FED"/>
    <w:rsid w:val="6F2A159C"/>
    <w:rsid w:val="6F51692A"/>
    <w:rsid w:val="6F7048E7"/>
    <w:rsid w:val="6F746E51"/>
    <w:rsid w:val="6FB53913"/>
    <w:rsid w:val="70665773"/>
    <w:rsid w:val="71080D6A"/>
    <w:rsid w:val="712A7A94"/>
    <w:rsid w:val="71481737"/>
    <w:rsid w:val="71522B50"/>
    <w:rsid w:val="7254330F"/>
    <w:rsid w:val="7292523B"/>
    <w:rsid w:val="729A0CF2"/>
    <w:rsid w:val="730E55D1"/>
    <w:rsid w:val="73851ECC"/>
    <w:rsid w:val="73DE1665"/>
    <w:rsid w:val="747758FC"/>
    <w:rsid w:val="74D86559"/>
    <w:rsid w:val="74F04B54"/>
    <w:rsid w:val="7563741D"/>
    <w:rsid w:val="75837266"/>
    <w:rsid w:val="75AC2D90"/>
    <w:rsid w:val="75C238B3"/>
    <w:rsid w:val="765239F6"/>
    <w:rsid w:val="766765CC"/>
    <w:rsid w:val="76FA56B9"/>
    <w:rsid w:val="770C374F"/>
    <w:rsid w:val="773313A9"/>
    <w:rsid w:val="773A7F66"/>
    <w:rsid w:val="774A5276"/>
    <w:rsid w:val="775B7809"/>
    <w:rsid w:val="7762556B"/>
    <w:rsid w:val="77E16EF8"/>
    <w:rsid w:val="781A4F84"/>
    <w:rsid w:val="78671DBA"/>
    <w:rsid w:val="78C92595"/>
    <w:rsid w:val="792D6B04"/>
    <w:rsid w:val="79701BBD"/>
    <w:rsid w:val="797660CD"/>
    <w:rsid w:val="79BE7B17"/>
    <w:rsid w:val="79E2711D"/>
    <w:rsid w:val="7A703962"/>
    <w:rsid w:val="7A886833"/>
    <w:rsid w:val="7B1630D4"/>
    <w:rsid w:val="7B407CA4"/>
    <w:rsid w:val="7BA36295"/>
    <w:rsid w:val="7BA47581"/>
    <w:rsid w:val="7BD25074"/>
    <w:rsid w:val="7BD91DCA"/>
    <w:rsid w:val="7C091115"/>
    <w:rsid w:val="7C5847AA"/>
    <w:rsid w:val="7C732F34"/>
    <w:rsid w:val="7D3047AC"/>
    <w:rsid w:val="7DE13EA0"/>
    <w:rsid w:val="7E785CF7"/>
    <w:rsid w:val="7E92395E"/>
    <w:rsid w:val="7E9C26A5"/>
    <w:rsid w:val="7F1054B9"/>
    <w:rsid w:val="7F662A5E"/>
    <w:rsid w:val="7FE30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semiHidden="1" w:uiPriority="9" w:qFormat="1"/>
    <w:lsdException w:name="heading 3" w:semiHidden="1" w:uiPriority="9"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footnote text" w:semiHidden="1"/>
    <w:lsdException w:name="annotation text" w:semiHidden="1"/>
    <w:lsdException w:name="header" w:uiPriority="0" w:unhideWhenUsed="0"/>
    <w:lsdException w:name="footer" w:uiPriority="0"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0" w:unhideWhenUsed="0"/>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lsdException w:name="Body Text Indent 3" w:uiPriority="0" w:unhideWhenUsed="0"/>
    <w:lsdException w:name="Block Text" w:semiHidden="1"/>
    <w:lsdException w:name="Hyperlink" w:unhideWhenUsed="0"/>
    <w:lsdException w:name="Strong" w:uiPriority="0"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lsdException w:name="Table Grid" w:uiPriority="0"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uiPriority="39" w:unhideWhenUsed="0" w:qFormat="1"/>
  </w:latentStyles>
  <w:style w:type="paragraph" w:default="1" w:styleId="a">
    <w:name w:val="Normal"/>
    <w:next w:val="4"/>
    <w:qFormat/>
    <w:rsid w:val="00D0613F"/>
    <w:pPr>
      <w:widowControl w:val="0"/>
      <w:jc w:val="both"/>
    </w:pPr>
    <w:rPr>
      <w:kern w:val="2"/>
      <w:sz w:val="21"/>
      <w:szCs w:val="24"/>
    </w:rPr>
  </w:style>
  <w:style w:type="paragraph" w:styleId="1">
    <w:name w:val="heading 1"/>
    <w:basedOn w:val="a"/>
    <w:next w:val="a"/>
    <w:link w:val="1Char"/>
    <w:qFormat/>
    <w:rsid w:val="00D0613F"/>
    <w:pPr>
      <w:keepNext/>
      <w:keepLines/>
      <w:spacing w:before="340" w:after="330" w:line="576" w:lineRule="auto"/>
      <w:outlineLvl w:val="0"/>
    </w:pPr>
    <w:rPr>
      <w:b/>
      <w:kern w:val="44"/>
      <w:sz w:val="44"/>
      <w:szCs w:val="20"/>
    </w:rPr>
  </w:style>
  <w:style w:type="paragraph" w:styleId="2">
    <w:name w:val="heading 2"/>
    <w:basedOn w:val="a"/>
    <w:next w:val="a"/>
    <w:link w:val="2Char"/>
    <w:uiPriority w:val="9"/>
    <w:unhideWhenUsed/>
    <w:qFormat/>
    <w:rsid w:val="00EA435E"/>
    <w:pPr>
      <w:keepNext/>
      <w:keepLines/>
      <w:spacing w:before="260" w:after="260" w:line="416" w:lineRule="auto"/>
      <w:outlineLvl w:val="1"/>
    </w:pPr>
    <w:rPr>
      <w:rFonts w:ascii="Cambria" w:hAnsi="Cambria"/>
      <w:b/>
      <w:bCs/>
      <w:sz w:val="32"/>
      <w:szCs w:val="32"/>
    </w:rPr>
  </w:style>
  <w:style w:type="paragraph" w:styleId="4">
    <w:name w:val="heading 4"/>
    <w:basedOn w:val="a"/>
    <w:next w:val="a"/>
    <w:qFormat/>
    <w:rsid w:val="00D0613F"/>
    <w:pPr>
      <w:keepNext/>
      <w:keepLines/>
      <w:spacing w:before="280" w:after="290" w:line="376" w:lineRule="atLeast"/>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0613F"/>
    <w:rPr>
      <w:b/>
      <w:bCs/>
    </w:rPr>
  </w:style>
  <w:style w:type="character" w:styleId="a4">
    <w:name w:val="page number"/>
    <w:basedOn w:val="a0"/>
    <w:rsid w:val="00D0613F"/>
  </w:style>
  <w:style w:type="character" w:customStyle="1" w:styleId="Char">
    <w:name w:val="正文文本 Char"/>
    <w:link w:val="a5"/>
    <w:rsid w:val="00D0613F"/>
    <w:rPr>
      <w:color w:val="000000"/>
      <w:kern w:val="2"/>
      <w:sz w:val="21"/>
    </w:rPr>
  </w:style>
  <w:style w:type="character" w:styleId="a6">
    <w:name w:val="Hyperlink"/>
    <w:uiPriority w:val="99"/>
    <w:rsid w:val="00D0613F"/>
    <w:rPr>
      <w:color w:val="0000FF"/>
      <w:u w:val="single"/>
    </w:rPr>
  </w:style>
  <w:style w:type="character" w:styleId="a7">
    <w:name w:val="FollowedHyperlink"/>
    <w:uiPriority w:val="99"/>
    <w:unhideWhenUsed/>
    <w:rsid w:val="00D0613F"/>
    <w:rPr>
      <w:color w:val="800080"/>
      <w:u w:val="single"/>
    </w:rPr>
  </w:style>
  <w:style w:type="character" w:customStyle="1" w:styleId="Char0">
    <w:name w:val="日期 Char"/>
    <w:link w:val="a8"/>
    <w:rsid w:val="00D0613F"/>
    <w:rPr>
      <w:kern w:val="2"/>
      <w:sz w:val="21"/>
      <w:szCs w:val="24"/>
    </w:rPr>
  </w:style>
  <w:style w:type="character" w:customStyle="1" w:styleId="Char1">
    <w:name w:val="纯文本 Char"/>
    <w:link w:val="a9"/>
    <w:rsid w:val="00D0613F"/>
    <w:rPr>
      <w:rFonts w:ascii="宋体" w:hAnsi="Courier New"/>
      <w:kern w:val="2"/>
      <w:sz w:val="21"/>
    </w:rPr>
  </w:style>
  <w:style w:type="character" w:customStyle="1" w:styleId="CharChar1">
    <w:name w:val="Char Char1"/>
    <w:rsid w:val="00D0613F"/>
    <w:rPr>
      <w:kern w:val="2"/>
      <w:sz w:val="18"/>
      <w:szCs w:val="18"/>
    </w:rPr>
  </w:style>
  <w:style w:type="character" w:customStyle="1" w:styleId="Char2">
    <w:name w:val="页脚 Char"/>
    <w:link w:val="aa"/>
    <w:rsid w:val="00D0613F"/>
    <w:rPr>
      <w:kern w:val="2"/>
      <w:sz w:val="18"/>
      <w:szCs w:val="18"/>
    </w:rPr>
  </w:style>
  <w:style w:type="character" w:customStyle="1" w:styleId="Char3">
    <w:name w:val="注意 Char"/>
    <w:rsid w:val="00D0613F"/>
    <w:rPr>
      <w:rFonts w:eastAsia="楷体_GB2312"/>
      <w:b/>
      <w:kern w:val="2"/>
      <w:sz w:val="32"/>
      <w:lang w:val="en-US" w:eastAsia="zh-CN" w:bidi="ar-SA"/>
    </w:rPr>
  </w:style>
  <w:style w:type="character" w:customStyle="1" w:styleId="1Char">
    <w:name w:val="标题 1 Char"/>
    <w:link w:val="1"/>
    <w:rsid w:val="00D0613F"/>
    <w:rPr>
      <w:b/>
      <w:kern w:val="44"/>
      <w:sz w:val="44"/>
    </w:rPr>
  </w:style>
  <w:style w:type="paragraph" w:styleId="3">
    <w:name w:val="Body Text Indent 3"/>
    <w:basedOn w:val="a"/>
    <w:rsid w:val="00D0613F"/>
    <w:pPr>
      <w:spacing w:after="120"/>
      <w:ind w:leftChars="200" w:left="420"/>
    </w:pPr>
    <w:rPr>
      <w:sz w:val="16"/>
      <w:szCs w:val="16"/>
    </w:rPr>
  </w:style>
  <w:style w:type="paragraph" w:styleId="10">
    <w:name w:val="toc 1"/>
    <w:basedOn w:val="a"/>
    <w:next w:val="a"/>
    <w:uiPriority w:val="39"/>
    <w:unhideWhenUsed/>
    <w:qFormat/>
    <w:rsid w:val="00D0613F"/>
  </w:style>
  <w:style w:type="paragraph" w:styleId="a9">
    <w:name w:val="Plain Text"/>
    <w:basedOn w:val="a"/>
    <w:link w:val="Char1"/>
    <w:rsid w:val="00D0613F"/>
    <w:rPr>
      <w:rFonts w:ascii="宋体" w:hAnsi="Courier New"/>
      <w:szCs w:val="20"/>
    </w:rPr>
  </w:style>
  <w:style w:type="paragraph" w:styleId="20">
    <w:name w:val="Body Text Indent 2"/>
    <w:basedOn w:val="a"/>
    <w:rsid w:val="00D0613F"/>
    <w:pPr>
      <w:spacing w:after="120" w:line="480" w:lineRule="auto"/>
      <w:ind w:leftChars="200" w:left="420"/>
    </w:pPr>
  </w:style>
  <w:style w:type="paragraph" w:styleId="ab">
    <w:name w:val="Normal Indent"/>
    <w:basedOn w:val="a"/>
    <w:rsid w:val="00D0613F"/>
    <w:pPr>
      <w:ind w:firstLineChars="200" w:firstLine="420"/>
    </w:pPr>
    <w:rPr>
      <w:rFonts w:ascii="宋体"/>
      <w:kern w:val="0"/>
      <w:szCs w:val="32"/>
    </w:rPr>
  </w:style>
  <w:style w:type="paragraph" w:styleId="5">
    <w:name w:val="toc 5"/>
    <w:basedOn w:val="a"/>
    <w:next w:val="a"/>
    <w:uiPriority w:val="39"/>
    <w:unhideWhenUsed/>
    <w:rsid w:val="00D0613F"/>
    <w:pPr>
      <w:ind w:leftChars="800" w:left="1680"/>
    </w:pPr>
  </w:style>
  <w:style w:type="paragraph" w:styleId="30">
    <w:name w:val="toc 3"/>
    <w:basedOn w:val="a"/>
    <w:next w:val="a"/>
    <w:uiPriority w:val="39"/>
    <w:unhideWhenUsed/>
    <w:qFormat/>
    <w:rsid w:val="00D0613F"/>
    <w:pPr>
      <w:ind w:leftChars="400" w:left="840"/>
    </w:pPr>
  </w:style>
  <w:style w:type="paragraph" w:styleId="40">
    <w:name w:val="toc 4"/>
    <w:basedOn w:val="a"/>
    <w:next w:val="a"/>
    <w:uiPriority w:val="39"/>
    <w:unhideWhenUsed/>
    <w:rsid w:val="00D0613F"/>
    <w:pPr>
      <w:ind w:leftChars="600" w:left="1260"/>
    </w:pPr>
  </w:style>
  <w:style w:type="paragraph" w:styleId="a5">
    <w:name w:val="Body Text"/>
    <w:basedOn w:val="a"/>
    <w:next w:val="a"/>
    <w:link w:val="Char"/>
    <w:rsid w:val="00D0613F"/>
    <w:pPr>
      <w:widowControl/>
      <w:spacing w:after="120"/>
    </w:pPr>
    <w:rPr>
      <w:color w:val="000000"/>
      <w:szCs w:val="20"/>
    </w:rPr>
  </w:style>
  <w:style w:type="paragraph" w:styleId="21">
    <w:name w:val="toc 2"/>
    <w:basedOn w:val="a"/>
    <w:next w:val="a"/>
    <w:uiPriority w:val="39"/>
    <w:unhideWhenUsed/>
    <w:qFormat/>
    <w:rsid w:val="00D0613F"/>
    <w:pPr>
      <w:ind w:leftChars="200" w:left="420"/>
    </w:pPr>
  </w:style>
  <w:style w:type="paragraph" w:styleId="aa">
    <w:name w:val="footer"/>
    <w:basedOn w:val="a"/>
    <w:next w:val="a"/>
    <w:link w:val="Char2"/>
    <w:rsid w:val="00D0613F"/>
    <w:pPr>
      <w:tabs>
        <w:tab w:val="center" w:pos="4153"/>
        <w:tab w:val="right" w:pos="8306"/>
      </w:tabs>
      <w:snapToGrid w:val="0"/>
      <w:jc w:val="left"/>
    </w:pPr>
    <w:rPr>
      <w:sz w:val="18"/>
      <w:szCs w:val="18"/>
    </w:rPr>
  </w:style>
  <w:style w:type="paragraph" w:styleId="7">
    <w:name w:val="toc 7"/>
    <w:basedOn w:val="a"/>
    <w:next w:val="a"/>
    <w:uiPriority w:val="39"/>
    <w:unhideWhenUsed/>
    <w:rsid w:val="00D0613F"/>
    <w:pPr>
      <w:ind w:leftChars="1200" w:left="2520"/>
    </w:pPr>
  </w:style>
  <w:style w:type="paragraph" w:styleId="ac">
    <w:name w:val="header"/>
    <w:basedOn w:val="a"/>
    <w:rsid w:val="00D0613F"/>
    <w:pPr>
      <w:pBdr>
        <w:bottom w:val="single" w:sz="6" w:space="1" w:color="auto"/>
      </w:pBdr>
      <w:tabs>
        <w:tab w:val="center" w:pos="4153"/>
        <w:tab w:val="right" w:pos="8306"/>
      </w:tabs>
      <w:snapToGrid w:val="0"/>
      <w:jc w:val="center"/>
    </w:pPr>
    <w:rPr>
      <w:sz w:val="18"/>
      <w:szCs w:val="18"/>
    </w:rPr>
  </w:style>
  <w:style w:type="paragraph" w:styleId="a8">
    <w:name w:val="Date"/>
    <w:basedOn w:val="a"/>
    <w:next w:val="a"/>
    <w:link w:val="Char0"/>
    <w:rsid w:val="00D0613F"/>
    <w:pPr>
      <w:ind w:leftChars="2500" w:left="100"/>
    </w:pPr>
  </w:style>
  <w:style w:type="paragraph" w:styleId="9">
    <w:name w:val="toc 9"/>
    <w:basedOn w:val="a"/>
    <w:next w:val="a"/>
    <w:uiPriority w:val="39"/>
    <w:unhideWhenUsed/>
    <w:rsid w:val="00D0613F"/>
    <w:pPr>
      <w:ind w:leftChars="1600" w:left="3360"/>
    </w:pPr>
  </w:style>
  <w:style w:type="paragraph" w:styleId="ad">
    <w:name w:val="Balloon Text"/>
    <w:basedOn w:val="a"/>
    <w:rsid w:val="00D0613F"/>
    <w:rPr>
      <w:sz w:val="18"/>
      <w:szCs w:val="18"/>
    </w:rPr>
  </w:style>
  <w:style w:type="paragraph" w:styleId="6">
    <w:name w:val="toc 6"/>
    <w:basedOn w:val="a"/>
    <w:next w:val="a"/>
    <w:uiPriority w:val="39"/>
    <w:unhideWhenUsed/>
    <w:rsid w:val="00D0613F"/>
    <w:pPr>
      <w:ind w:leftChars="1000" w:left="2100"/>
    </w:pPr>
  </w:style>
  <w:style w:type="paragraph" w:styleId="8">
    <w:name w:val="toc 8"/>
    <w:basedOn w:val="a"/>
    <w:next w:val="a"/>
    <w:uiPriority w:val="39"/>
    <w:unhideWhenUsed/>
    <w:rsid w:val="00D0613F"/>
    <w:pPr>
      <w:ind w:leftChars="1400" w:left="2940"/>
    </w:pPr>
  </w:style>
  <w:style w:type="paragraph" w:customStyle="1" w:styleId="ParaChar">
    <w:name w:val="默认段落字体 Para Char"/>
    <w:basedOn w:val="a"/>
    <w:next w:val="a"/>
    <w:rsid w:val="00D0613F"/>
    <w:pPr>
      <w:spacing w:line="360" w:lineRule="auto"/>
      <w:ind w:firstLineChars="200" w:firstLine="200"/>
    </w:pPr>
  </w:style>
  <w:style w:type="paragraph" w:customStyle="1" w:styleId="ae">
    <w:name w:val="线型"/>
    <w:basedOn w:val="a"/>
    <w:rsid w:val="00D0613F"/>
    <w:pPr>
      <w:autoSpaceDE w:val="0"/>
      <w:autoSpaceDN w:val="0"/>
      <w:adjustRightInd w:val="0"/>
      <w:ind w:right="357"/>
      <w:jc w:val="center"/>
    </w:pPr>
    <w:rPr>
      <w:rFonts w:eastAsia="方正仿宋_GBK"/>
      <w:snapToGrid w:val="0"/>
      <w:kern w:val="0"/>
      <w:szCs w:val="20"/>
    </w:rPr>
  </w:style>
  <w:style w:type="paragraph" w:customStyle="1" w:styleId="HTML1">
    <w:name w:val="HTML 预设格式1"/>
    <w:basedOn w:val="a"/>
    <w:next w:val="a"/>
    <w:rsid w:val="00D061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olor w:val="000000"/>
      <w:sz w:val="20"/>
      <w:szCs w:val="20"/>
    </w:rPr>
  </w:style>
  <w:style w:type="paragraph" w:customStyle="1" w:styleId="11">
    <w:name w:val="普通(网站)1"/>
    <w:basedOn w:val="a"/>
    <w:rsid w:val="00D0613F"/>
    <w:pPr>
      <w:widowControl/>
      <w:spacing w:after="60"/>
      <w:ind w:firstLine="480"/>
      <w:jc w:val="left"/>
    </w:pPr>
    <w:rPr>
      <w:rFonts w:ascii="宋体" w:hAnsi="宋体" w:cs="宋体"/>
      <w:kern w:val="0"/>
      <w:sz w:val="24"/>
    </w:rPr>
  </w:style>
  <w:style w:type="paragraph" w:customStyle="1" w:styleId="12">
    <w:name w:val="普通(网站)1"/>
    <w:basedOn w:val="a"/>
    <w:next w:val="a"/>
    <w:rsid w:val="00D0613F"/>
    <w:pPr>
      <w:widowControl/>
      <w:spacing w:before="100" w:after="100"/>
      <w:jc w:val="left"/>
    </w:pPr>
    <w:rPr>
      <w:rFonts w:ascii="宋体"/>
      <w:color w:val="000000"/>
      <w:sz w:val="24"/>
      <w:szCs w:val="20"/>
    </w:rPr>
  </w:style>
  <w:style w:type="paragraph" w:customStyle="1" w:styleId="p0">
    <w:name w:val="p0"/>
    <w:basedOn w:val="a"/>
    <w:rsid w:val="00D0613F"/>
    <w:pPr>
      <w:widowControl/>
    </w:pPr>
    <w:rPr>
      <w:kern w:val="0"/>
      <w:szCs w:val="21"/>
    </w:rPr>
  </w:style>
  <w:style w:type="paragraph" w:customStyle="1" w:styleId="pp">
    <w:name w:val="pp"/>
    <w:basedOn w:val="a"/>
    <w:rsid w:val="00D0613F"/>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13">
    <w:name w:val="标题1"/>
    <w:basedOn w:val="a"/>
    <w:next w:val="a"/>
    <w:rsid w:val="00D0613F"/>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Char4">
    <w:name w:val="Char"/>
    <w:basedOn w:val="a"/>
    <w:qFormat/>
    <w:rsid w:val="00D0613F"/>
    <w:pPr>
      <w:tabs>
        <w:tab w:val="left" w:pos="420"/>
      </w:tabs>
      <w:ind w:left="420" w:hanging="420"/>
    </w:pPr>
  </w:style>
  <w:style w:type="paragraph" w:styleId="TOC">
    <w:name w:val="TOC Heading"/>
    <w:basedOn w:val="1"/>
    <w:next w:val="a"/>
    <w:uiPriority w:val="39"/>
    <w:qFormat/>
    <w:rsid w:val="00D0613F"/>
    <w:pPr>
      <w:widowControl/>
      <w:spacing w:before="480" w:after="0" w:line="276" w:lineRule="auto"/>
      <w:jc w:val="left"/>
      <w:outlineLvl w:val="9"/>
    </w:pPr>
    <w:rPr>
      <w:rFonts w:ascii="Cambria" w:hAnsi="Cambria"/>
      <w:bCs/>
      <w:color w:val="365F91"/>
      <w:kern w:val="0"/>
      <w:sz w:val="28"/>
      <w:szCs w:val="28"/>
    </w:rPr>
  </w:style>
  <w:style w:type="paragraph" w:customStyle="1" w:styleId="Style8">
    <w:name w:val="_Style 8"/>
    <w:basedOn w:val="a"/>
    <w:next w:val="a"/>
    <w:qFormat/>
    <w:rsid w:val="00D0613F"/>
    <w:pPr>
      <w:spacing w:line="360" w:lineRule="auto"/>
      <w:ind w:firstLineChars="200" w:firstLine="480"/>
    </w:pPr>
    <w:rPr>
      <w:rFonts w:ascii="仿宋_GB2312"/>
      <w:sz w:val="24"/>
    </w:rPr>
  </w:style>
  <w:style w:type="paragraph" w:customStyle="1" w:styleId="14">
    <w:name w:val="正文文本缩进1"/>
    <w:basedOn w:val="a"/>
    <w:next w:val="a"/>
    <w:rsid w:val="00D0613F"/>
    <w:pPr>
      <w:widowControl/>
      <w:ind w:firstLine="640"/>
    </w:pPr>
    <w:rPr>
      <w:rFonts w:ascii="仿宋_GB2312" w:eastAsia="仿宋_GB2312"/>
      <w:color w:val="000000"/>
      <w:sz w:val="32"/>
      <w:szCs w:val="20"/>
    </w:rPr>
  </w:style>
  <w:style w:type="table" w:styleId="af">
    <w:name w:val="Table Grid"/>
    <w:basedOn w:val="a1"/>
    <w:rsid w:val="00D061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E355D6"/>
    <w:rPr>
      <w:sz w:val="21"/>
      <w:szCs w:val="21"/>
    </w:rPr>
  </w:style>
  <w:style w:type="paragraph" w:styleId="af1">
    <w:name w:val="annotation text"/>
    <w:basedOn w:val="a"/>
    <w:link w:val="Char5"/>
    <w:uiPriority w:val="99"/>
    <w:semiHidden/>
    <w:unhideWhenUsed/>
    <w:rsid w:val="00E355D6"/>
    <w:pPr>
      <w:jc w:val="left"/>
    </w:pPr>
  </w:style>
  <w:style w:type="character" w:customStyle="1" w:styleId="Char5">
    <w:name w:val="批注文字 Char"/>
    <w:link w:val="af1"/>
    <w:uiPriority w:val="99"/>
    <w:semiHidden/>
    <w:rsid w:val="00E355D6"/>
    <w:rPr>
      <w:kern w:val="2"/>
      <w:sz w:val="21"/>
      <w:szCs w:val="24"/>
    </w:rPr>
  </w:style>
  <w:style w:type="paragraph" w:styleId="af2">
    <w:name w:val="annotation subject"/>
    <w:basedOn w:val="af1"/>
    <w:next w:val="af1"/>
    <w:link w:val="Char6"/>
    <w:uiPriority w:val="99"/>
    <w:semiHidden/>
    <w:unhideWhenUsed/>
    <w:rsid w:val="00E355D6"/>
    <w:rPr>
      <w:b/>
      <w:bCs/>
    </w:rPr>
  </w:style>
  <w:style w:type="character" w:customStyle="1" w:styleId="Char6">
    <w:name w:val="批注主题 Char"/>
    <w:link w:val="af2"/>
    <w:uiPriority w:val="99"/>
    <w:semiHidden/>
    <w:rsid w:val="00E355D6"/>
    <w:rPr>
      <w:b/>
      <w:bCs/>
      <w:kern w:val="2"/>
      <w:sz w:val="21"/>
      <w:szCs w:val="24"/>
    </w:rPr>
  </w:style>
  <w:style w:type="character" w:customStyle="1" w:styleId="2Char">
    <w:name w:val="标题 2 Char"/>
    <w:link w:val="2"/>
    <w:uiPriority w:val="9"/>
    <w:rsid w:val="00EA435E"/>
    <w:rPr>
      <w:rFonts w:ascii="Cambria" w:eastAsia="宋体" w:hAnsi="Cambria" w:cs="Times New Roman"/>
      <w:b/>
      <w:bCs/>
      <w:kern w:val="2"/>
      <w:sz w:val="32"/>
      <w:szCs w:val="32"/>
    </w:rPr>
  </w:style>
  <w:style w:type="paragraph" w:styleId="af3">
    <w:name w:val="Revision"/>
    <w:hidden/>
    <w:uiPriority w:val="99"/>
    <w:unhideWhenUsed/>
    <w:rsid w:val="00EA435E"/>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PresentationFormat/>
  <Lines>12</Lines>
  <Paragraphs>3</Paragraphs>
  <Slides>0</Slides>
  <Notes>0</Notes>
  <HiddenSlides>0</HiddenSlides>
  <MMClips>0</MMClips>
  <ScaleCrop>false</ScaleCrop>
  <Company>Hewlett-Packard Company</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山西省科学技术进步类奖推荐书</dc:title>
  <dc:creator>推荐书</dc:creator>
  <cp:lastModifiedBy>韩韬略</cp:lastModifiedBy>
  <cp:revision>2</cp:revision>
  <cp:lastPrinted>2021-05-27T09:16:00Z</cp:lastPrinted>
  <dcterms:created xsi:type="dcterms:W3CDTF">2021-06-01T08:48:00Z</dcterms:created>
  <dcterms:modified xsi:type="dcterms:W3CDTF">2021-06-01T08:48:00Z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C34EF3BE34C34E3BB67CBF9F89807EBB</vt:lpwstr>
  </property>
</Properties>
</file>