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E7C" w:rsidRPr="008D7E7C" w:rsidRDefault="008D7E7C" w:rsidP="008D7E7C">
      <w:pPr>
        <w:spacing w:line="360" w:lineRule="auto"/>
        <w:jc w:val="center"/>
        <w:rPr>
          <w:rFonts w:ascii="仿宋_GB2312" w:eastAsia="仿宋_GB2312" w:hAnsi="楷体" w:cs="Times New Roman"/>
          <w:b/>
          <w:bCs/>
          <w:sz w:val="36"/>
          <w:szCs w:val="40"/>
        </w:rPr>
      </w:pPr>
      <w:r w:rsidRPr="008D7E7C">
        <w:rPr>
          <w:rFonts w:ascii="仿宋_GB2312" w:eastAsia="仿宋_GB2312" w:hAnsi="楷体" w:cs="Times New Roman" w:hint="eastAsia"/>
          <w:b/>
          <w:bCs/>
          <w:sz w:val="36"/>
          <w:szCs w:val="40"/>
        </w:rPr>
        <w:t>青岛市科学技术最高奖候选人公示材料</w:t>
      </w:r>
    </w:p>
    <w:p w:rsidR="008D7E7C" w:rsidRPr="008D7E7C" w:rsidRDefault="008D7E7C" w:rsidP="00A81BA3">
      <w:pPr>
        <w:spacing w:line="360" w:lineRule="auto"/>
        <w:ind w:leftChars="50" w:left="105"/>
        <w:rPr>
          <w:rFonts w:ascii="仿宋_GB2312" w:eastAsia="仿宋_GB2312" w:hAnsi="楷体" w:cs="Times New Roman"/>
          <w:b/>
          <w:bCs/>
          <w:sz w:val="28"/>
          <w:szCs w:val="32"/>
        </w:rPr>
      </w:pPr>
      <w:r w:rsidRPr="008D7E7C">
        <w:rPr>
          <w:rFonts w:ascii="仿宋_GB2312" w:eastAsia="仿宋_GB2312" w:hAnsi="楷体" w:cs="Times New Roman" w:hint="eastAsia"/>
          <w:b/>
          <w:bCs/>
          <w:sz w:val="28"/>
          <w:szCs w:val="32"/>
        </w:rPr>
        <w:t>一、候选人基本情况</w:t>
      </w:r>
    </w:p>
    <w:p w:rsidR="008D7E7C" w:rsidRPr="008D7E7C" w:rsidRDefault="00A81BA3" w:rsidP="00740CD0">
      <w:pPr>
        <w:adjustRightInd w:val="0"/>
        <w:snapToGrid w:val="0"/>
        <w:spacing w:line="360" w:lineRule="auto"/>
        <w:ind w:firstLineChars="200" w:firstLine="560"/>
        <w:rPr>
          <w:rFonts w:ascii="仿宋_GB2312" w:eastAsia="仿宋_GB2312" w:hAnsi="等线" w:cs="Times New Roman"/>
          <w:sz w:val="28"/>
          <w:szCs w:val="32"/>
        </w:rPr>
      </w:pPr>
      <w:r>
        <w:rPr>
          <w:rFonts w:ascii="仿宋_GB2312" w:eastAsia="仿宋_GB2312" w:hAnsi="等线" w:cs="Times New Roman" w:hint="eastAsia"/>
          <w:sz w:val="28"/>
          <w:szCs w:val="32"/>
        </w:rPr>
        <w:t>崔洪芝，女，材料科学与工程专业，二级教授，博士生导师</w:t>
      </w:r>
      <w:r w:rsidR="008D7E7C" w:rsidRPr="008D7E7C">
        <w:rPr>
          <w:rFonts w:ascii="仿宋_GB2312" w:eastAsia="仿宋_GB2312" w:hAnsi="等线" w:cs="Times New Roman" w:hint="eastAsia"/>
          <w:sz w:val="28"/>
          <w:szCs w:val="32"/>
        </w:rPr>
        <w:t>。本科和硕士毕业于山东大学金属材料及热处理专业，博士毕业于中国石油大学</w:t>
      </w:r>
      <w:r w:rsidR="00740CD0">
        <w:rPr>
          <w:rFonts w:ascii="仿宋_GB2312" w:eastAsia="仿宋_GB2312" w:hAnsi="等线" w:cs="Times New Roman" w:hint="eastAsia"/>
          <w:sz w:val="28"/>
          <w:szCs w:val="32"/>
        </w:rPr>
        <w:t>（华东）</w:t>
      </w:r>
      <w:r w:rsidR="008D7E7C" w:rsidRPr="008D7E7C">
        <w:rPr>
          <w:rFonts w:ascii="仿宋_GB2312" w:eastAsia="仿宋_GB2312" w:hAnsi="等线" w:cs="Times New Roman" w:hint="eastAsia"/>
          <w:sz w:val="28"/>
          <w:szCs w:val="32"/>
        </w:rPr>
        <w:t>化工过程机械专业，曾在美国西北大学</w:t>
      </w:r>
      <w:r w:rsidR="00740CD0">
        <w:rPr>
          <w:rFonts w:ascii="仿宋_GB2312" w:eastAsia="仿宋_GB2312" w:hAnsi="等线" w:cs="Times New Roman" w:hint="eastAsia"/>
          <w:sz w:val="28"/>
          <w:szCs w:val="32"/>
        </w:rPr>
        <w:t>（</w:t>
      </w:r>
      <w:r w:rsidR="00740CD0" w:rsidRPr="00740CD0">
        <w:rPr>
          <w:rFonts w:ascii="仿宋_GB2312" w:eastAsia="仿宋_GB2312" w:hAnsi="等线" w:cs="Times New Roman"/>
          <w:sz w:val="28"/>
          <w:szCs w:val="32"/>
        </w:rPr>
        <w:t>Northwestern University</w:t>
      </w:r>
      <w:r w:rsidR="00740CD0">
        <w:rPr>
          <w:rFonts w:ascii="仿宋_GB2312" w:eastAsia="仿宋_GB2312" w:hAnsi="等线" w:cs="Times New Roman" w:hint="eastAsia"/>
          <w:sz w:val="28"/>
          <w:szCs w:val="32"/>
        </w:rPr>
        <w:t>）</w:t>
      </w:r>
      <w:r w:rsidR="008D7E7C" w:rsidRPr="008D7E7C">
        <w:rPr>
          <w:rFonts w:ascii="仿宋_GB2312" w:eastAsia="仿宋_GB2312" w:hAnsi="等线" w:cs="Times New Roman" w:hint="eastAsia"/>
          <w:sz w:val="28"/>
          <w:szCs w:val="32"/>
        </w:rPr>
        <w:t>做高级研究学者。</w:t>
      </w:r>
    </w:p>
    <w:p w:rsidR="00977064" w:rsidRPr="008D7E7C" w:rsidRDefault="008D7E7C" w:rsidP="00740CD0">
      <w:pPr>
        <w:adjustRightInd w:val="0"/>
        <w:snapToGrid w:val="0"/>
        <w:spacing w:line="360" w:lineRule="auto"/>
        <w:rPr>
          <w:rFonts w:ascii="仿宋_GB2312" w:eastAsia="仿宋_GB2312" w:hAnsi="楷体" w:cs="Times New Roman"/>
          <w:b/>
          <w:bCs/>
          <w:sz w:val="28"/>
          <w:szCs w:val="32"/>
        </w:rPr>
      </w:pPr>
      <w:r w:rsidRPr="008D7E7C">
        <w:rPr>
          <w:rFonts w:ascii="仿宋_GB2312" w:eastAsia="仿宋_GB2312" w:hAnsi="楷体" w:cs="Times New Roman" w:hint="eastAsia"/>
          <w:b/>
          <w:bCs/>
          <w:sz w:val="28"/>
          <w:szCs w:val="32"/>
        </w:rPr>
        <w:t>二、</w:t>
      </w:r>
      <w:r w:rsidRPr="008D7E7C">
        <w:rPr>
          <w:rFonts w:ascii="仿宋_GB2312" w:eastAsia="仿宋_GB2312" w:hAnsi="楷体" w:cs="Times New Roman"/>
          <w:b/>
          <w:bCs/>
          <w:sz w:val="28"/>
          <w:szCs w:val="32"/>
        </w:rPr>
        <w:t>单位推荐意见</w:t>
      </w:r>
    </w:p>
    <w:p w:rsidR="00977064" w:rsidRPr="00977064" w:rsidRDefault="00977064" w:rsidP="00740CD0">
      <w:pPr>
        <w:adjustRightInd w:val="0"/>
        <w:snapToGrid w:val="0"/>
        <w:spacing w:line="360" w:lineRule="auto"/>
        <w:ind w:firstLineChars="200" w:firstLine="560"/>
        <w:rPr>
          <w:rFonts w:ascii="仿宋_GB2312" w:eastAsia="仿宋_GB2312" w:hAnsi="等线" w:cs="Times New Roman" w:hint="eastAsia"/>
          <w:sz w:val="28"/>
          <w:szCs w:val="32"/>
        </w:rPr>
      </w:pPr>
      <w:bookmarkStart w:id="0" w:name="_GoBack"/>
      <w:bookmarkEnd w:id="0"/>
      <w:r w:rsidRPr="00977064">
        <w:rPr>
          <w:rFonts w:ascii="仿宋_GB2312" w:eastAsia="仿宋_GB2312" w:hAnsi="等线" w:cs="Times New Roman" w:hint="eastAsia"/>
          <w:sz w:val="28"/>
          <w:szCs w:val="32"/>
        </w:rPr>
        <w:t>崔洪芝教授带领研究团队致力于从事极端环境装备材料及损伤防护研究3</w:t>
      </w:r>
      <w:r w:rsidRPr="00977064">
        <w:rPr>
          <w:rFonts w:ascii="仿宋_GB2312" w:eastAsia="仿宋_GB2312" w:hAnsi="等线" w:cs="Times New Roman"/>
          <w:sz w:val="28"/>
          <w:szCs w:val="32"/>
        </w:rPr>
        <w:t>0</w:t>
      </w:r>
      <w:r w:rsidRPr="00977064">
        <w:rPr>
          <w:rFonts w:ascii="仿宋_GB2312" w:eastAsia="仿宋_GB2312" w:hAnsi="等线" w:cs="Times New Roman" w:hint="eastAsia"/>
          <w:sz w:val="28"/>
          <w:szCs w:val="32"/>
        </w:rPr>
        <w:t>多年。她针对能源、动力领域大量关键件表面损伤，开发出柔性负压等离子束表面强化技术，实现了超厚、强结合、低变形、高效率表面强化，推出了系列专用设备应用于高铁、煤炭、石油、内燃机、冶金等领域。在耐磨蚀抗热震材料开发方面，她针对材料受机械和高温热冲击时的力</w:t>
      </w:r>
      <w:r w:rsidRPr="00977064">
        <w:rPr>
          <w:rFonts w:ascii="仿宋_GB2312" w:eastAsia="仿宋_GB2312" w:hAnsi="等线" w:cs="Times New Roman"/>
          <w:sz w:val="28"/>
          <w:szCs w:val="32"/>
        </w:rPr>
        <w:t>-热耦合损伤，设计剪裁金属间化合物/陶瓷复合材料及结构，延长了过滤体在冲蚀磨损和再生热震环境的使用寿命，满足国六、欧六要求，为发动机的大动力、低排放发展做出了贡献。在高能束表面强化方面，她针对高铁制动盘、深井开采大型液压立柱等卡脖子技术，提出了基于材料基因工程的高通量并行式耐磨蚀材料研发与表面强化，解决耐磨和强韧、耐磨-耐蚀的倒置关系，</w:t>
      </w:r>
      <w:r w:rsidRPr="00977064">
        <w:rPr>
          <w:rFonts w:ascii="仿宋_GB2312" w:eastAsia="仿宋_GB2312" w:hAnsi="等线" w:cs="Times New Roman" w:hint="eastAsia"/>
          <w:sz w:val="28"/>
          <w:szCs w:val="32"/>
        </w:rPr>
        <w:t>为严酷环境大型装备的安全、经济运行提供材料支撑；建立了耐磨蚀材料高通量制备测试平台和数据库，</w:t>
      </w:r>
      <w:r w:rsidR="00740CD0" w:rsidRPr="00977064">
        <w:rPr>
          <w:rFonts w:ascii="仿宋_GB2312" w:eastAsia="仿宋_GB2312" w:hAnsi="等线" w:cs="Times New Roman" w:hint="eastAsia"/>
          <w:sz w:val="28"/>
          <w:szCs w:val="32"/>
        </w:rPr>
        <w:t>提高了</w:t>
      </w:r>
      <w:r w:rsidRPr="00977064">
        <w:rPr>
          <w:rFonts w:ascii="仿宋_GB2312" w:eastAsia="仿宋_GB2312" w:hAnsi="等线" w:cs="Times New Roman" w:hint="eastAsia"/>
          <w:sz w:val="28"/>
          <w:szCs w:val="32"/>
        </w:rPr>
        <w:t>材料研发效率</w:t>
      </w:r>
      <w:r w:rsidRPr="00977064">
        <w:rPr>
          <w:rFonts w:ascii="仿宋_GB2312" w:eastAsia="仿宋_GB2312" w:hAnsi="等线" w:cs="Times New Roman"/>
          <w:sz w:val="28"/>
          <w:szCs w:val="32"/>
        </w:rPr>
        <w:t>，产生了突出的经济和社会效益</w:t>
      </w:r>
      <w:r w:rsidRPr="00977064">
        <w:rPr>
          <w:rFonts w:ascii="仿宋_GB2312" w:eastAsia="仿宋_GB2312" w:hAnsi="等线" w:cs="Times New Roman" w:hint="eastAsia"/>
          <w:sz w:val="28"/>
          <w:szCs w:val="32"/>
        </w:rPr>
        <w:t>。</w:t>
      </w:r>
      <w:r w:rsidR="00740CD0" w:rsidRPr="00740CD0">
        <w:rPr>
          <w:rFonts w:ascii="仿宋_GB2312" w:eastAsia="仿宋_GB2312" w:hAnsi="等线" w:cs="Times New Roman" w:hint="eastAsia"/>
          <w:sz w:val="28"/>
          <w:szCs w:val="32"/>
        </w:rPr>
        <w:t>崔洪芝先后主持完成国家</w:t>
      </w:r>
      <w:r w:rsidR="00740CD0" w:rsidRPr="00740CD0">
        <w:rPr>
          <w:rFonts w:ascii="仿宋_GB2312" w:eastAsia="仿宋_GB2312" w:hAnsi="等线" w:cs="Times New Roman"/>
          <w:sz w:val="28"/>
          <w:szCs w:val="32"/>
        </w:rPr>
        <w:t>863计划、国际合作、国家自然基金及山东省重大工程等项目。以第一完成人，获国家技术发明二等奖、国家科技进步二等奖、山东省科技进步一等奖和省技术发明一等奖等10项。授权发明专利50余件，软件著作权5项，出版专著1部，发表论文210余篇，他引3400余次</w:t>
      </w:r>
      <w:r w:rsidR="00740CD0">
        <w:rPr>
          <w:rFonts w:ascii="仿宋_GB2312" w:eastAsia="仿宋_GB2312" w:hAnsi="等线" w:cs="Times New Roman" w:hint="eastAsia"/>
          <w:sz w:val="28"/>
          <w:szCs w:val="32"/>
        </w:rPr>
        <w:t>，产生突出的学术影响力。</w:t>
      </w:r>
    </w:p>
    <w:p w:rsidR="00977064" w:rsidRPr="00977064" w:rsidRDefault="00977064" w:rsidP="00740CD0">
      <w:pPr>
        <w:adjustRightInd w:val="0"/>
        <w:snapToGrid w:val="0"/>
        <w:spacing w:line="360" w:lineRule="auto"/>
        <w:ind w:firstLineChars="300" w:firstLine="840"/>
        <w:rPr>
          <w:rFonts w:ascii="仿宋_GB2312" w:eastAsia="仿宋_GB2312" w:hAnsi="等线" w:cs="Times New Roman"/>
          <w:sz w:val="28"/>
          <w:szCs w:val="32"/>
        </w:rPr>
      </w:pPr>
      <w:r w:rsidRPr="00977064">
        <w:rPr>
          <w:rFonts w:ascii="仿宋_GB2312" w:eastAsia="仿宋_GB2312" w:hAnsi="等线" w:cs="Times New Roman" w:hint="eastAsia"/>
          <w:sz w:val="28"/>
          <w:szCs w:val="32"/>
        </w:rPr>
        <w:lastRenderedPageBreak/>
        <w:t>对照青岛市最高科学技术奖申报条件，推荐崔洪芝教授申报</w:t>
      </w:r>
      <w:r w:rsidRPr="00977064">
        <w:rPr>
          <w:rFonts w:ascii="仿宋_GB2312" w:eastAsia="仿宋_GB2312" w:hAnsi="等线" w:cs="Times New Roman"/>
          <w:sz w:val="28"/>
          <w:szCs w:val="32"/>
        </w:rPr>
        <w:t xml:space="preserve"> 2021 年度</w:t>
      </w:r>
      <w:r w:rsidRPr="00977064">
        <w:rPr>
          <w:rFonts w:ascii="仿宋_GB2312" w:eastAsia="仿宋_GB2312" w:hAnsi="等线" w:cs="Times New Roman" w:hint="eastAsia"/>
          <w:sz w:val="28"/>
          <w:szCs w:val="32"/>
        </w:rPr>
        <w:t>青岛市最高科学技术奖。</w:t>
      </w:r>
    </w:p>
    <w:p w:rsidR="008D7E7C" w:rsidRPr="008D7E7C" w:rsidRDefault="008D7E7C" w:rsidP="00977064">
      <w:pPr>
        <w:spacing w:line="360" w:lineRule="auto"/>
        <w:rPr>
          <w:rFonts w:ascii="仿宋_GB2312" w:eastAsia="仿宋_GB2312" w:hAnsi="等线" w:cs="Times New Roman"/>
          <w:b/>
          <w:bCs/>
          <w:sz w:val="28"/>
          <w:szCs w:val="32"/>
        </w:rPr>
      </w:pPr>
      <w:r w:rsidRPr="008D7E7C">
        <w:rPr>
          <w:rFonts w:ascii="仿宋_GB2312" w:eastAsia="仿宋_GB2312" w:hAnsi="等线" w:cs="Times New Roman" w:hint="eastAsia"/>
          <w:b/>
          <w:bCs/>
          <w:sz w:val="28"/>
          <w:szCs w:val="32"/>
        </w:rPr>
        <w:t>三、候选人的主要科技成就与贡献</w:t>
      </w:r>
    </w:p>
    <w:p w:rsidR="008D7E7C" w:rsidRPr="008D7E7C" w:rsidRDefault="008D7E7C" w:rsidP="008D7E7C">
      <w:pPr>
        <w:adjustRightInd w:val="0"/>
        <w:snapToGrid w:val="0"/>
        <w:spacing w:beforeLines="50" w:before="156" w:line="360" w:lineRule="auto"/>
        <w:ind w:firstLineChars="200" w:firstLine="560"/>
        <w:rPr>
          <w:rFonts w:ascii="仿宋_GB2312" w:eastAsia="仿宋_GB2312" w:hAnsi="等线" w:cs="Times New Roman"/>
          <w:sz w:val="28"/>
          <w:szCs w:val="32"/>
        </w:rPr>
      </w:pPr>
      <w:r w:rsidRPr="008D7E7C">
        <w:rPr>
          <w:rFonts w:ascii="仿宋_GB2312" w:eastAsia="仿宋_GB2312" w:hAnsi="等线" w:cs="Times New Roman" w:hint="eastAsia"/>
          <w:sz w:val="28"/>
          <w:szCs w:val="32"/>
        </w:rPr>
        <w:t>崔洪芝从事极端环境装备材料及损伤防护研究30多年。她瞄准国际学术前沿，以国家能源、动力重大需求为牵引，致力于解决海工装备、高铁、内燃机等产业中材料的磨损、腐蚀等共性的核心痛点，让关键件穿上国产的“防护衣”，为极端环境装备的安全运行、事故率持续下降做出了重要贡献。在极端环境损伤损伤防护方面，她针对能源、动力领域大量关键件表面损伤，严重导致寿命低下的技术挑战，开发出柔性负压等离子束表面强化技术，实现了超厚、强结合、低变形、高效率表面强化，推出了系列专用设备，广泛应用于高铁、煤炭、石油、内燃机、冶金等领域。在耐磨蚀抗热震材料开发方面，她针对材料受机械和高温热冲击时的力-热耦合损伤，单一材料难以兼具高导热、低膨胀和高强韧特性，提出基于不同服役环境，设计剪裁金属间化合物/陶瓷复合材料及结构，延长了过滤体在冲蚀磨损和再生热震环境的使用寿命，满足国六、欧六要求，大批量用于柴油车尾气净化过滤体的强化，为发动机的大动力、低排放发展做出了贡献。在高能束表面强化方面，她针对高铁制动盘、深井开采大型液压立柱等卡脖子技术，提出了基于材料基因工程的高通量并行式耐磨蚀材料研发与表面强化，解决耐磨和强韧、耐磨-耐蚀的倒置关系，制动盘 350km/h速度下寿命提高了2倍，应用于煤矿液压立柱、化工阀体、石油钻杆等关键件，煤矿液压立柱服役寿命由一年半延长至五年以上，为严酷环境大型装备的安全、经济运行提供支撑；建立了耐磨蚀材料高通量制备测试平台和数据库，使材料研发效率提高了10倍以上，产生了突出的经济和社会效益。</w:t>
      </w:r>
    </w:p>
    <w:p w:rsidR="008D7E7C" w:rsidRPr="008D7E7C" w:rsidRDefault="008D7E7C" w:rsidP="008D7E7C">
      <w:pPr>
        <w:adjustRightInd w:val="0"/>
        <w:snapToGrid w:val="0"/>
        <w:spacing w:line="360" w:lineRule="auto"/>
        <w:ind w:firstLineChars="200" w:firstLine="560"/>
        <w:rPr>
          <w:rFonts w:ascii="仿宋_GB2312" w:eastAsia="仿宋_GB2312" w:hAnsi="等线" w:cs="Times New Roman"/>
          <w:sz w:val="28"/>
          <w:szCs w:val="32"/>
        </w:rPr>
      </w:pPr>
      <w:r w:rsidRPr="008D7E7C">
        <w:rPr>
          <w:rFonts w:ascii="仿宋_GB2312" w:eastAsia="仿宋_GB2312" w:hAnsi="等线" w:cs="Times New Roman" w:hint="eastAsia"/>
          <w:sz w:val="28"/>
          <w:szCs w:val="32"/>
        </w:rPr>
        <w:lastRenderedPageBreak/>
        <w:t>崔洪芝先后主持完成国家863计划、国际合作、国家自然基金及山东省重大工程等项目。以第一完成人，获国家技术发明二等奖、国家科技进步二等奖、山东省科技进步一等奖和省技术发明一等奖等10项。授权发明专利5</w:t>
      </w:r>
      <w:r w:rsidRPr="008D7E7C">
        <w:rPr>
          <w:rFonts w:ascii="仿宋_GB2312" w:eastAsia="仿宋_GB2312" w:hAnsi="等线" w:cs="Times New Roman"/>
          <w:sz w:val="28"/>
          <w:szCs w:val="32"/>
        </w:rPr>
        <w:t>0</w:t>
      </w:r>
      <w:r w:rsidRPr="008D7E7C">
        <w:rPr>
          <w:rFonts w:ascii="仿宋_GB2312" w:eastAsia="仿宋_GB2312" w:hAnsi="等线" w:cs="Times New Roman" w:hint="eastAsia"/>
          <w:sz w:val="28"/>
          <w:szCs w:val="32"/>
        </w:rPr>
        <w:t>余件，软件著作权5项，出版专著1部，发表论文21</w:t>
      </w:r>
      <w:r w:rsidRPr="008D7E7C">
        <w:rPr>
          <w:rFonts w:ascii="仿宋_GB2312" w:eastAsia="仿宋_GB2312" w:hAnsi="等线" w:cs="Times New Roman"/>
          <w:sz w:val="28"/>
          <w:szCs w:val="32"/>
        </w:rPr>
        <w:t>0</w:t>
      </w:r>
      <w:r w:rsidRPr="008D7E7C">
        <w:rPr>
          <w:rFonts w:ascii="仿宋_GB2312" w:eastAsia="仿宋_GB2312" w:hAnsi="等线" w:cs="Times New Roman" w:hint="eastAsia"/>
          <w:sz w:val="28"/>
          <w:szCs w:val="32"/>
        </w:rPr>
        <w:t>余篇，他引34</w:t>
      </w:r>
      <w:r w:rsidRPr="008D7E7C">
        <w:rPr>
          <w:rFonts w:ascii="仿宋_GB2312" w:eastAsia="仿宋_GB2312" w:hAnsi="等线" w:cs="Times New Roman"/>
          <w:sz w:val="28"/>
          <w:szCs w:val="32"/>
        </w:rPr>
        <w:t>00</w:t>
      </w:r>
      <w:r w:rsidRPr="008D7E7C">
        <w:rPr>
          <w:rFonts w:ascii="仿宋_GB2312" w:eastAsia="仿宋_GB2312" w:hAnsi="等线" w:cs="Times New Roman" w:hint="eastAsia"/>
          <w:sz w:val="28"/>
          <w:szCs w:val="32"/>
        </w:rPr>
        <w:t xml:space="preserve">余次。 </w:t>
      </w:r>
    </w:p>
    <w:p w:rsidR="008D7E7C" w:rsidRPr="008D7E7C" w:rsidRDefault="008D7E7C" w:rsidP="008D7E7C">
      <w:pPr>
        <w:adjustRightInd w:val="0"/>
        <w:snapToGrid w:val="0"/>
        <w:spacing w:line="360" w:lineRule="auto"/>
        <w:ind w:firstLineChars="200" w:firstLine="560"/>
        <w:rPr>
          <w:rFonts w:ascii="仿宋_GB2312" w:eastAsia="仿宋_GB2312" w:hAnsi="等线" w:cs="Times New Roman"/>
          <w:sz w:val="28"/>
          <w:szCs w:val="32"/>
        </w:rPr>
      </w:pPr>
      <w:r w:rsidRPr="008D7E7C">
        <w:rPr>
          <w:rFonts w:ascii="仿宋_GB2312" w:eastAsia="仿宋_GB2312" w:hAnsi="等线" w:cs="Times New Roman" w:hint="eastAsia"/>
          <w:sz w:val="28"/>
          <w:szCs w:val="32"/>
        </w:rPr>
        <w:t>崔洪芝一直坚持在教学、科研一线，坚守立德树人初心、担当教书育人使命，倾力培养青年教师和学生，已培养博士生、硕士生120余人。她先后入选第六届全国杰出专业技术人才、“新世纪百千万人才工程”国家级人选，享受国务院政府特殊津贴专家，山东省泰山学者攀登计划专家。先后荣获山东省优秀科技工作者、山东省优秀共产党员、山东省“三八红旗手”、山东省最美科技工作者等称号。以科技界代表身份受邀参加了中共中央、国务院在人民大会堂举行的2020年春节团拜会，受到习近平总书记等党和国家领导人的接见。</w:t>
      </w:r>
    </w:p>
    <w:p w:rsidR="00E34B9D" w:rsidRPr="008D7E7C" w:rsidRDefault="00E34B9D"/>
    <w:sectPr w:rsidR="00E34B9D" w:rsidRPr="008D7E7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6BB" w:rsidRDefault="00B866BB" w:rsidP="008D7E7C">
      <w:r>
        <w:separator/>
      </w:r>
    </w:p>
  </w:endnote>
  <w:endnote w:type="continuationSeparator" w:id="0">
    <w:p w:rsidR="00B866BB" w:rsidRDefault="00B866BB" w:rsidP="008D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207210"/>
      <w:docPartObj>
        <w:docPartGallery w:val="Page Numbers (Bottom of Page)"/>
        <w:docPartUnique/>
      </w:docPartObj>
    </w:sdtPr>
    <w:sdtEndPr/>
    <w:sdtContent>
      <w:p w:rsidR="00812196" w:rsidRDefault="00812196">
        <w:pPr>
          <w:pStyle w:val="a5"/>
          <w:jc w:val="center"/>
        </w:pPr>
        <w:r>
          <w:fldChar w:fldCharType="begin"/>
        </w:r>
        <w:r>
          <w:instrText>PAGE   \* MERGEFORMAT</w:instrText>
        </w:r>
        <w:r>
          <w:fldChar w:fldCharType="separate"/>
        </w:r>
        <w:r w:rsidR="0063095B" w:rsidRPr="0063095B">
          <w:rPr>
            <w:noProof/>
            <w:lang w:val="zh-CN"/>
          </w:rPr>
          <w:t>2</w:t>
        </w:r>
        <w:r>
          <w:fldChar w:fldCharType="end"/>
        </w:r>
      </w:p>
    </w:sdtContent>
  </w:sdt>
  <w:p w:rsidR="00812196" w:rsidRDefault="008121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6BB" w:rsidRDefault="00B866BB" w:rsidP="008D7E7C">
      <w:r>
        <w:separator/>
      </w:r>
    </w:p>
  </w:footnote>
  <w:footnote w:type="continuationSeparator" w:id="0">
    <w:p w:rsidR="00B866BB" w:rsidRDefault="00B866BB" w:rsidP="008D7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66"/>
    <w:rsid w:val="00164D38"/>
    <w:rsid w:val="00192266"/>
    <w:rsid w:val="0063095B"/>
    <w:rsid w:val="006A4A2B"/>
    <w:rsid w:val="007265DD"/>
    <w:rsid w:val="00740CD0"/>
    <w:rsid w:val="00801C6C"/>
    <w:rsid w:val="00812196"/>
    <w:rsid w:val="008D7E7C"/>
    <w:rsid w:val="00977064"/>
    <w:rsid w:val="00A05D26"/>
    <w:rsid w:val="00A81BA3"/>
    <w:rsid w:val="00B866BB"/>
    <w:rsid w:val="00C03A03"/>
    <w:rsid w:val="00E3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6BE02"/>
  <w15:docId w15:val="{06A9D0FF-FD79-48B2-9344-BA2E3630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E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D7E7C"/>
    <w:rPr>
      <w:sz w:val="18"/>
      <w:szCs w:val="18"/>
    </w:rPr>
  </w:style>
  <w:style w:type="paragraph" w:styleId="a5">
    <w:name w:val="footer"/>
    <w:basedOn w:val="a"/>
    <w:link w:val="a6"/>
    <w:uiPriority w:val="99"/>
    <w:unhideWhenUsed/>
    <w:rsid w:val="008D7E7C"/>
    <w:pPr>
      <w:tabs>
        <w:tab w:val="center" w:pos="4153"/>
        <w:tab w:val="right" w:pos="8306"/>
      </w:tabs>
      <w:snapToGrid w:val="0"/>
      <w:jc w:val="left"/>
    </w:pPr>
    <w:rPr>
      <w:sz w:val="18"/>
      <w:szCs w:val="18"/>
    </w:rPr>
  </w:style>
  <w:style w:type="character" w:customStyle="1" w:styleId="a6">
    <w:name w:val="页脚 字符"/>
    <w:basedOn w:val="a0"/>
    <w:link w:val="a5"/>
    <w:uiPriority w:val="99"/>
    <w:rsid w:val="008D7E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Cui</dc:creator>
  <cp:lastModifiedBy>Cui</cp:lastModifiedBy>
  <cp:revision>2</cp:revision>
  <dcterms:created xsi:type="dcterms:W3CDTF">2022-01-24T09:00:00Z</dcterms:created>
  <dcterms:modified xsi:type="dcterms:W3CDTF">2022-01-24T09:00:00Z</dcterms:modified>
</cp:coreProperties>
</file>