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8B3" w:rsidRDefault="006F48B3" w:rsidP="006F48B3">
      <w:pPr>
        <w:jc w:val="center"/>
        <w:rPr>
          <w:b/>
          <w:sz w:val="44"/>
          <w:szCs w:val="44"/>
        </w:rPr>
      </w:pPr>
      <w:bookmarkStart w:id="0" w:name="_GoBack"/>
      <w:r w:rsidRPr="006F48B3">
        <w:rPr>
          <w:rFonts w:hint="eastAsia"/>
          <w:b/>
          <w:sz w:val="44"/>
          <w:szCs w:val="44"/>
        </w:rPr>
        <w:t>关于</w:t>
      </w:r>
      <w:r w:rsidR="0008493E">
        <w:rPr>
          <w:rFonts w:hint="eastAsia"/>
          <w:b/>
          <w:sz w:val="44"/>
          <w:szCs w:val="44"/>
        </w:rPr>
        <w:t>开展</w:t>
      </w:r>
      <w:r w:rsidRPr="006F48B3">
        <w:rPr>
          <w:rFonts w:hint="eastAsia"/>
          <w:b/>
          <w:sz w:val="44"/>
          <w:szCs w:val="44"/>
        </w:rPr>
        <w:t>2018</w:t>
      </w:r>
      <w:r w:rsidRPr="006F48B3">
        <w:rPr>
          <w:rFonts w:hint="eastAsia"/>
          <w:b/>
          <w:sz w:val="44"/>
          <w:szCs w:val="44"/>
        </w:rPr>
        <w:t>年度山东省自然科学基金</w:t>
      </w:r>
    </w:p>
    <w:p w:rsidR="00F52E96" w:rsidRPr="006F48B3" w:rsidRDefault="006F48B3" w:rsidP="006F48B3">
      <w:pPr>
        <w:jc w:val="center"/>
        <w:rPr>
          <w:b/>
          <w:sz w:val="44"/>
          <w:szCs w:val="44"/>
        </w:rPr>
      </w:pPr>
      <w:r w:rsidRPr="006F48B3">
        <w:rPr>
          <w:rFonts w:hint="eastAsia"/>
          <w:b/>
          <w:sz w:val="44"/>
          <w:szCs w:val="44"/>
        </w:rPr>
        <w:t>重大基础研究项目</w:t>
      </w:r>
      <w:r w:rsidR="00A7789E">
        <w:rPr>
          <w:rFonts w:hint="eastAsia"/>
          <w:b/>
          <w:sz w:val="44"/>
          <w:szCs w:val="44"/>
        </w:rPr>
        <w:t>入库</w:t>
      </w:r>
      <w:r w:rsidRPr="006F48B3">
        <w:rPr>
          <w:rFonts w:hint="eastAsia"/>
          <w:b/>
          <w:sz w:val="44"/>
          <w:szCs w:val="44"/>
        </w:rPr>
        <w:t>申报</w:t>
      </w:r>
      <w:r w:rsidR="0008493E">
        <w:rPr>
          <w:rFonts w:hint="eastAsia"/>
          <w:b/>
          <w:sz w:val="44"/>
          <w:szCs w:val="44"/>
        </w:rPr>
        <w:t>工作</w:t>
      </w:r>
      <w:r w:rsidRPr="006F48B3">
        <w:rPr>
          <w:rFonts w:hint="eastAsia"/>
          <w:b/>
          <w:sz w:val="44"/>
          <w:szCs w:val="44"/>
        </w:rPr>
        <w:t>的通知</w:t>
      </w:r>
      <w:bookmarkEnd w:id="0"/>
    </w:p>
    <w:p w:rsidR="006F48B3" w:rsidRPr="00A7789E" w:rsidRDefault="006F48B3">
      <w:pPr>
        <w:rPr>
          <w:rFonts w:ascii="仿宋_GB2312" w:eastAsia="仿宋_GB2312"/>
          <w:sz w:val="32"/>
          <w:szCs w:val="32"/>
        </w:rPr>
      </w:pPr>
    </w:p>
    <w:p w:rsidR="006F48B3" w:rsidRDefault="006F48B3">
      <w:pPr>
        <w:rPr>
          <w:rFonts w:ascii="仿宋_GB2312" w:eastAsia="仿宋_GB2312"/>
          <w:sz w:val="32"/>
          <w:szCs w:val="32"/>
        </w:rPr>
      </w:pPr>
      <w:r w:rsidRPr="006F48B3">
        <w:rPr>
          <w:rFonts w:ascii="仿宋_GB2312" w:eastAsia="仿宋_GB2312" w:hint="eastAsia"/>
          <w:sz w:val="32"/>
          <w:szCs w:val="32"/>
        </w:rPr>
        <w:t>各高等院校、科研机构，各市科技局，各有关单位：</w:t>
      </w:r>
    </w:p>
    <w:p w:rsidR="006F48B3" w:rsidRDefault="006F48B3" w:rsidP="00A36806">
      <w:pPr>
        <w:ind w:firstLine="645"/>
        <w:rPr>
          <w:rFonts w:ascii="仿宋_GB2312" w:eastAsia="仿宋_GB2312"/>
          <w:sz w:val="32"/>
          <w:szCs w:val="32"/>
        </w:rPr>
      </w:pPr>
      <w:r w:rsidRPr="006F48B3">
        <w:rPr>
          <w:rFonts w:ascii="仿宋_GB2312" w:eastAsia="仿宋_GB2312" w:hint="eastAsia"/>
          <w:sz w:val="32"/>
          <w:szCs w:val="32"/>
        </w:rPr>
        <w:t>为更好</w:t>
      </w:r>
      <w:r w:rsidR="0008493E">
        <w:rPr>
          <w:rFonts w:ascii="仿宋_GB2312" w:eastAsia="仿宋_GB2312" w:hint="eastAsia"/>
          <w:sz w:val="32"/>
          <w:szCs w:val="32"/>
        </w:rPr>
        <w:t>地</w:t>
      </w:r>
      <w:r w:rsidR="00A36806">
        <w:rPr>
          <w:rFonts w:ascii="仿宋_GB2312" w:eastAsia="仿宋_GB2312" w:hint="eastAsia"/>
          <w:sz w:val="32"/>
          <w:szCs w:val="32"/>
        </w:rPr>
        <w:t>服务</w:t>
      </w:r>
      <w:r w:rsidRPr="006F48B3">
        <w:rPr>
          <w:rFonts w:ascii="仿宋_GB2312" w:eastAsia="仿宋_GB2312" w:hint="eastAsia"/>
          <w:sz w:val="32"/>
          <w:szCs w:val="32"/>
        </w:rPr>
        <w:t>全省新旧动能转换</w:t>
      </w:r>
      <w:r w:rsidR="0008493E">
        <w:rPr>
          <w:rFonts w:ascii="仿宋_GB2312" w:eastAsia="仿宋_GB2312" w:hint="eastAsia"/>
          <w:sz w:val="32"/>
          <w:szCs w:val="32"/>
        </w:rPr>
        <w:t>重大工程，</w:t>
      </w:r>
      <w:r w:rsidRPr="006F48B3">
        <w:rPr>
          <w:rFonts w:ascii="仿宋_GB2312" w:eastAsia="仿宋_GB2312" w:hint="eastAsia"/>
          <w:sz w:val="32"/>
          <w:szCs w:val="32"/>
        </w:rPr>
        <w:t>发挥基础研究源头创新供给作用，</w:t>
      </w:r>
      <w:r w:rsidR="0008493E">
        <w:rPr>
          <w:rFonts w:ascii="仿宋_GB2312" w:eastAsia="仿宋_GB2312" w:hint="eastAsia"/>
          <w:sz w:val="32"/>
          <w:szCs w:val="32"/>
        </w:rPr>
        <w:t>2017年起组织实施了山东省自然科学基金重大基础研究项目。根据</w:t>
      </w:r>
      <w:r w:rsidR="00277D77">
        <w:rPr>
          <w:rFonts w:ascii="仿宋_GB2312" w:eastAsia="仿宋_GB2312" w:hint="eastAsia"/>
          <w:sz w:val="32"/>
          <w:szCs w:val="32"/>
        </w:rPr>
        <w:t>2018年</w:t>
      </w:r>
      <w:r w:rsidR="0008493E">
        <w:rPr>
          <w:rFonts w:ascii="仿宋_GB2312" w:eastAsia="仿宋_GB2312" w:hint="eastAsia"/>
          <w:sz w:val="32"/>
          <w:szCs w:val="32"/>
        </w:rPr>
        <w:t>省级财政预算及执行相关规定，</w:t>
      </w:r>
      <w:r w:rsidR="00E67D1A">
        <w:rPr>
          <w:rFonts w:ascii="仿宋_GB2312" w:eastAsia="仿宋_GB2312" w:hint="eastAsia"/>
          <w:sz w:val="32"/>
          <w:szCs w:val="32"/>
        </w:rPr>
        <w:t>将</w:t>
      </w:r>
      <w:r w:rsidR="0008493E">
        <w:rPr>
          <w:rFonts w:ascii="仿宋_GB2312" w:eastAsia="仿宋_GB2312" w:hint="eastAsia"/>
          <w:sz w:val="32"/>
          <w:szCs w:val="32"/>
        </w:rPr>
        <w:t>建立重大基础研究项目库，</w:t>
      </w:r>
      <w:r w:rsidR="00E67D1A">
        <w:rPr>
          <w:rFonts w:ascii="仿宋_GB2312" w:eastAsia="仿宋_GB2312" w:hint="eastAsia"/>
          <w:sz w:val="32"/>
          <w:szCs w:val="32"/>
        </w:rPr>
        <w:t>并</w:t>
      </w:r>
      <w:r w:rsidR="0008493E">
        <w:rPr>
          <w:rFonts w:ascii="仿宋_GB2312" w:eastAsia="仿宋_GB2312" w:hint="eastAsia"/>
          <w:sz w:val="32"/>
          <w:szCs w:val="32"/>
        </w:rPr>
        <w:t>从</w:t>
      </w:r>
      <w:r w:rsidR="008122FB">
        <w:rPr>
          <w:rFonts w:ascii="仿宋_GB2312" w:eastAsia="仿宋_GB2312" w:hint="eastAsia"/>
          <w:sz w:val="32"/>
          <w:szCs w:val="32"/>
        </w:rPr>
        <w:t>申报的</w:t>
      </w:r>
      <w:r w:rsidR="0008493E">
        <w:rPr>
          <w:rFonts w:ascii="仿宋_GB2312" w:eastAsia="仿宋_GB2312" w:hint="eastAsia"/>
          <w:sz w:val="32"/>
          <w:szCs w:val="32"/>
        </w:rPr>
        <w:t>入库项目中遴选资助项目。现将2018年度</w:t>
      </w:r>
      <w:r w:rsidR="00E67D1A">
        <w:rPr>
          <w:rFonts w:ascii="仿宋_GB2312" w:eastAsia="仿宋_GB2312" w:hint="eastAsia"/>
          <w:sz w:val="32"/>
          <w:szCs w:val="32"/>
        </w:rPr>
        <w:t>山东省自然科学基金</w:t>
      </w:r>
      <w:r w:rsidR="0008493E">
        <w:rPr>
          <w:rFonts w:ascii="仿宋_GB2312" w:eastAsia="仿宋_GB2312" w:hint="eastAsia"/>
          <w:sz w:val="32"/>
          <w:szCs w:val="32"/>
        </w:rPr>
        <w:t>重大基础研究</w:t>
      </w:r>
      <w:r w:rsidR="00A7789E">
        <w:rPr>
          <w:rFonts w:ascii="仿宋_GB2312" w:eastAsia="仿宋_GB2312" w:hint="eastAsia"/>
          <w:sz w:val="32"/>
          <w:szCs w:val="32"/>
        </w:rPr>
        <w:t>入库</w:t>
      </w:r>
      <w:r w:rsidR="0008493E">
        <w:rPr>
          <w:rFonts w:ascii="仿宋_GB2312" w:eastAsia="仿宋_GB2312" w:hint="eastAsia"/>
          <w:sz w:val="32"/>
          <w:szCs w:val="32"/>
        </w:rPr>
        <w:t>申报有关</w:t>
      </w:r>
      <w:r w:rsidRPr="006F48B3">
        <w:rPr>
          <w:rFonts w:ascii="仿宋_GB2312" w:eastAsia="仿宋_GB2312" w:hint="eastAsia"/>
          <w:sz w:val="32"/>
          <w:szCs w:val="32"/>
        </w:rPr>
        <w:t>事项通知如下。</w:t>
      </w:r>
    </w:p>
    <w:p w:rsidR="00B139C0" w:rsidRPr="00F151EB" w:rsidRDefault="00B139C0" w:rsidP="00A36806">
      <w:pPr>
        <w:ind w:firstLine="645"/>
        <w:rPr>
          <w:rFonts w:ascii="黑体" w:eastAsia="黑体" w:hAnsi="黑体"/>
          <w:sz w:val="32"/>
          <w:szCs w:val="32"/>
        </w:rPr>
      </w:pPr>
      <w:r w:rsidRPr="00F151EB">
        <w:rPr>
          <w:rFonts w:ascii="黑体" w:eastAsia="黑体" w:hAnsi="黑体" w:hint="eastAsia"/>
          <w:sz w:val="32"/>
          <w:szCs w:val="32"/>
        </w:rPr>
        <w:t>一、</w:t>
      </w:r>
      <w:r w:rsidR="006F567B" w:rsidRPr="00F151EB">
        <w:rPr>
          <w:rFonts w:ascii="黑体" w:eastAsia="黑体" w:hAnsi="黑体" w:hint="eastAsia"/>
          <w:sz w:val="32"/>
          <w:szCs w:val="32"/>
        </w:rPr>
        <w:t>资助方向</w:t>
      </w:r>
    </w:p>
    <w:p w:rsidR="00B139C0" w:rsidRPr="00B139C0" w:rsidRDefault="00E67D1A" w:rsidP="00B139C0">
      <w:pPr>
        <w:ind w:firstLine="645"/>
        <w:rPr>
          <w:rFonts w:ascii="仿宋_GB2312" w:eastAsia="仿宋_GB2312"/>
          <w:sz w:val="32"/>
          <w:szCs w:val="32"/>
        </w:rPr>
      </w:pPr>
      <w:r>
        <w:rPr>
          <w:rFonts w:ascii="仿宋_GB2312" w:eastAsia="仿宋_GB2312" w:hint="eastAsia"/>
          <w:sz w:val="32"/>
          <w:szCs w:val="32"/>
        </w:rPr>
        <w:t>受理</w:t>
      </w:r>
      <w:r w:rsidR="001650A4">
        <w:rPr>
          <w:rFonts w:ascii="仿宋_GB2312" w:eastAsia="仿宋_GB2312" w:hint="eastAsia"/>
          <w:sz w:val="32"/>
          <w:szCs w:val="32"/>
        </w:rPr>
        <w:t>资助方向</w:t>
      </w:r>
      <w:r>
        <w:rPr>
          <w:rFonts w:ascii="仿宋_GB2312" w:eastAsia="仿宋_GB2312" w:hint="eastAsia"/>
          <w:sz w:val="32"/>
          <w:szCs w:val="32"/>
        </w:rPr>
        <w:t>范围</w:t>
      </w:r>
      <w:r w:rsidR="001650A4">
        <w:rPr>
          <w:rFonts w:ascii="仿宋_GB2312" w:eastAsia="仿宋_GB2312" w:hint="eastAsia"/>
          <w:sz w:val="32"/>
          <w:szCs w:val="32"/>
        </w:rPr>
        <w:t>（详见附件1）</w:t>
      </w:r>
      <w:r>
        <w:rPr>
          <w:rFonts w:ascii="仿宋_GB2312" w:eastAsia="仿宋_GB2312" w:hint="eastAsia"/>
          <w:sz w:val="32"/>
          <w:szCs w:val="32"/>
        </w:rPr>
        <w:t>内的</w:t>
      </w:r>
      <w:r w:rsidR="001650A4">
        <w:rPr>
          <w:rFonts w:ascii="仿宋_GB2312" w:eastAsia="仿宋_GB2312" w:hint="eastAsia"/>
          <w:sz w:val="32"/>
          <w:szCs w:val="32"/>
        </w:rPr>
        <w:t>申报，</w:t>
      </w:r>
      <w:r>
        <w:rPr>
          <w:rFonts w:ascii="仿宋_GB2312" w:eastAsia="仿宋_GB2312" w:hint="eastAsia"/>
          <w:sz w:val="32"/>
          <w:szCs w:val="32"/>
        </w:rPr>
        <w:t>不</w:t>
      </w:r>
      <w:r w:rsidR="006F567B">
        <w:rPr>
          <w:rFonts w:ascii="仿宋_GB2312" w:eastAsia="仿宋_GB2312" w:hint="eastAsia"/>
          <w:sz w:val="32"/>
          <w:szCs w:val="32"/>
        </w:rPr>
        <w:t>符合资助方向范围的不予受理。申报</w:t>
      </w:r>
      <w:r w:rsidR="00B139C0" w:rsidRPr="00B139C0">
        <w:rPr>
          <w:rFonts w:ascii="仿宋_GB2312" w:eastAsia="仿宋_GB2312" w:hint="eastAsia"/>
          <w:sz w:val="32"/>
          <w:szCs w:val="32"/>
        </w:rPr>
        <w:t>项目</w:t>
      </w:r>
      <w:r w:rsidR="001650A4">
        <w:rPr>
          <w:rFonts w:ascii="仿宋_GB2312" w:eastAsia="仿宋_GB2312" w:hint="eastAsia"/>
          <w:sz w:val="32"/>
          <w:szCs w:val="32"/>
        </w:rPr>
        <w:t>类型为重点项目，执行期为2018年3月1日</w:t>
      </w:r>
      <w:r w:rsidR="001650A4">
        <w:rPr>
          <w:rFonts w:ascii="仿宋_GB2312" w:eastAsia="仿宋_GB2312"/>
          <w:sz w:val="32"/>
          <w:szCs w:val="32"/>
        </w:rPr>
        <w:t>—</w:t>
      </w:r>
      <w:r w:rsidR="001650A4">
        <w:rPr>
          <w:rFonts w:ascii="仿宋_GB2312" w:eastAsia="仿宋_GB2312" w:hint="eastAsia"/>
          <w:sz w:val="32"/>
          <w:szCs w:val="32"/>
        </w:rPr>
        <w:t>2020年12月31日，</w:t>
      </w:r>
      <w:r w:rsidR="00B139C0" w:rsidRPr="00B139C0">
        <w:rPr>
          <w:rFonts w:ascii="仿宋_GB2312" w:eastAsia="仿宋_GB2312" w:hint="eastAsia"/>
          <w:sz w:val="32"/>
          <w:szCs w:val="32"/>
        </w:rPr>
        <w:t>包括优势学科巩固提升、战略跟踪以及基础研究成果深度消化等</w:t>
      </w:r>
      <w:r w:rsidR="001650A4">
        <w:rPr>
          <w:rFonts w:ascii="仿宋_GB2312" w:eastAsia="仿宋_GB2312" w:hint="eastAsia"/>
          <w:sz w:val="32"/>
          <w:szCs w:val="32"/>
        </w:rPr>
        <w:t>三</w:t>
      </w:r>
      <w:r w:rsidR="00B139C0" w:rsidRPr="00B139C0">
        <w:rPr>
          <w:rFonts w:ascii="仿宋_GB2312" w:eastAsia="仿宋_GB2312" w:hint="eastAsia"/>
          <w:sz w:val="32"/>
          <w:szCs w:val="32"/>
        </w:rPr>
        <w:t>个方面</w:t>
      </w:r>
      <w:r w:rsidR="001650A4">
        <w:rPr>
          <w:rFonts w:ascii="仿宋_GB2312" w:eastAsia="仿宋_GB2312" w:hint="eastAsia"/>
          <w:sz w:val="32"/>
          <w:szCs w:val="32"/>
        </w:rPr>
        <w:t>：</w:t>
      </w:r>
    </w:p>
    <w:p w:rsidR="00B139C0" w:rsidRDefault="001650A4" w:rsidP="00B139C0">
      <w:pPr>
        <w:ind w:firstLine="645"/>
        <w:rPr>
          <w:rFonts w:ascii="仿宋_GB2312" w:eastAsia="仿宋_GB2312"/>
          <w:sz w:val="32"/>
          <w:szCs w:val="32"/>
        </w:rPr>
      </w:pPr>
      <w:r>
        <w:rPr>
          <w:rFonts w:ascii="仿宋_GB2312" w:eastAsia="仿宋_GB2312" w:hint="eastAsia"/>
          <w:sz w:val="32"/>
          <w:szCs w:val="32"/>
        </w:rPr>
        <w:t xml:space="preserve"> 1.</w:t>
      </w:r>
      <w:r w:rsidR="00B139C0" w:rsidRPr="00B139C0">
        <w:rPr>
          <w:rFonts w:ascii="仿宋_GB2312" w:eastAsia="仿宋_GB2312" w:hint="eastAsia"/>
          <w:sz w:val="32"/>
          <w:szCs w:val="32"/>
        </w:rPr>
        <w:t>优势学科提升。为确保我省在国内居领先地位的领域或方向在“十三五”期间继续保持领先优势，为争取列入国家级科技计划开展前期预演，形成重大关键技术新的突破，选择与战略新兴产业培育关联度较大的领域或研究方向，支持开展基础研发工作。</w:t>
      </w:r>
    </w:p>
    <w:p w:rsidR="00B139C0" w:rsidRDefault="001650A4" w:rsidP="00B139C0">
      <w:pPr>
        <w:ind w:firstLine="645"/>
        <w:rPr>
          <w:rFonts w:ascii="仿宋_GB2312" w:eastAsia="仿宋_GB2312"/>
          <w:sz w:val="32"/>
          <w:szCs w:val="32"/>
        </w:rPr>
      </w:pPr>
      <w:r>
        <w:rPr>
          <w:rFonts w:ascii="仿宋_GB2312" w:eastAsia="仿宋_GB2312" w:hint="eastAsia"/>
          <w:sz w:val="32"/>
          <w:szCs w:val="32"/>
        </w:rPr>
        <w:t>2</w:t>
      </w:r>
      <w:r w:rsidR="00B139C0" w:rsidRPr="00B139C0">
        <w:rPr>
          <w:rFonts w:ascii="仿宋_GB2312" w:eastAsia="仿宋_GB2312" w:hint="eastAsia"/>
          <w:sz w:val="32"/>
          <w:szCs w:val="32"/>
        </w:rPr>
        <w:t>.战略跟踪。为全省培育发展新的学科及研究方向、孕育战略新兴产业做好技术与人才团队储备，支持在生命、材</w:t>
      </w:r>
      <w:r w:rsidR="00B139C0" w:rsidRPr="00B139C0">
        <w:rPr>
          <w:rFonts w:ascii="仿宋_GB2312" w:eastAsia="仿宋_GB2312" w:hint="eastAsia"/>
          <w:sz w:val="32"/>
          <w:szCs w:val="32"/>
        </w:rPr>
        <w:lastRenderedPageBreak/>
        <w:t>料、信息、新能源等学科交叉领域，跟踪学科与技术发展前沿，组织开展目标明确的应用基础研究</w:t>
      </w:r>
      <w:r w:rsidR="00B139C0">
        <w:rPr>
          <w:rFonts w:ascii="仿宋_GB2312" w:eastAsia="仿宋_GB2312" w:hint="eastAsia"/>
          <w:sz w:val="32"/>
          <w:szCs w:val="32"/>
        </w:rPr>
        <w:t>。</w:t>
      </w:r>
    </w:p>
    <w:p w:rsidR="001650A4" w:rsidRPr="001D40CE" w:rsidRDefault="001650A4" w:rsidP="00F151EB">
      <w:pPr>
        <w:ind w:firstLine="645"/>
        <w:rPr>
          <w:rFonts w:ascii="仿宋_GB2312" w:eastAsia="仿宋_GB2312"/>
          <w:sz w:val="32"/>
          <w:szCs w:val="32"/>
        </w:rPr>
      </w:pPr>
      <w:r>
        <w:rPr>
          <w:rFonts w:ascii="仿宋_GB2312" w:eastAsia="仿宋_GB2312" w:hint="eastAsia"/>
          <w:sz w:val="32"/>
          <w:szCs w:val="32"/>
        </w:rPr>
        <w:t>3</w:t>
      </w:r>
      <w:r w:rsidR="00B139C0" w:rsidRPr="00B139C0">
        <w:rPr>
          <w:rFonts w:ascii="仿宋_GB2312" w:eastAsia="仿宋_GB2312" w:hint="eastAsia"/>
          <w:sz w:val="32"/>
          <w:szCs w:val="32"/>
        </w:rPr>
        <w:t>.基础研究成果深度消化。深度消化前期基础研究取得的阶段性成果，瞄准产业化目标，努力弥补基础研究与应用开发之间的空白，加速成果向应用的转化，为后续产业承接奠定基础。</w:t>
      </w:r>
    </w:p>
    <w:p w:rsidR="006F567B" w:rsidRDefault="001D40CE" w:rsidP="001D40CE">
      <w:pPr>
        <w:ind w:firstLine="645"/>
        <w:rPr>
          <w:rFonts w:ascii="黑体" w:eastAsia="黑体" w:hAnsi="黑体"/>
          <w:sz w:val="32"/>
          <w:szCs w:val="32"/>
        </w:rPr>
      </w:pPr>
      <w:r w:rsidRPr="00F151EB">
        <w:rPr>
          <w:rFonts w:ascii="黑体" w:eastAsia="黑体" w:hAnsi="黑体" w:hint="eastAsia"/>
          <w:sz w:val="32"/>
          <w:szCs w:val="32"/>
        </w:rPr>
        <w:t>二、</w:t>
      </w:r>
      <w:r w:rsidR="001650A4" w:rsidRPr="00F151EB">
        <w:rPr>
          <w:rFonts w:ascii="黑体" w:eastAsia="黑体" w:hAnsi="黑体" w:hint="eastAsia"/>
          <w:sz w:val="32"/>
          <w:szCs w:val="32"/>
        </w:rPr>
        <w:t>团队</w:t>
      </w:r>
      <w:r w:rsidRPr="00F151EB">
        <w:rPr>
          <w:rFonts w:ascii="黑体" w:eastAsia="黑体" w:hAnsi="黑体" w:hint="eastAsia"/>
          <w:sz w:val="32"/>
          <w:szCs w:val="32"/>
        </w:rPr>
        <w:t>申报</w:t>
      </w:r>
    </w:p>
    <w:p w:rsidR="001D40CE" w:rsidRPr="00F151EB" w:rsidRDefault="006F567B" w:rsidP="001D40CE">
      <w:pPr>
        <w:ind w:firstLine="645"/>
        <w:rPr>
          <w:rFonts w:ascii="华文仿宋" w:eastAsia="华文仿宋" w:hAnsi="华文仿宋"/>
          <w:sz w:val="32"/>
          <w:szCs w:val="32"/>
        </w:rPr>
      </w:pPr>
      <w:r>
        <w:rPr>
          <w:rFonts w:ascii="华文仿宋" w:eastAsia="华文仿宋" w:hAnsi="华文仿宋" w:hint="eastAsia"/>
          <w:sz w:val="32"/>
          <w:szCs w:val="32"/>
        </w:rPr>
        <w:t>只受理以科研</w:t>
      </w:r>
      <w:r w:rsidR="001D40CE" w:rsidRPr="00F151EB">
        <w:rPr>
          <w:rFonts w:ascii="华文仿宋" w:eastAsia="华文仿宋" w:hAnsi="华文仿宋" w:hint="eastAsia"/>
          <w:sz w:val="32"/>
          <w:szCs w:val="32"/>
        </w:rPr>
        <w:t>团队</w:t>
      </w:r>
      <w:r>
        <w:rPr>
          <w:rFonts w:ascii="华文仿宋" w:eastAsia="华文仿宋" w:hAnsi="华文仿宋" w:hint="eastAsia"/>
          <w:sz w:val="32"/>
          <w:szCs w:val="32"/>
        </w:rPr>
        <w:t>组织模式开展的项目</w:t>
      </w:r>
      <w:r w:rsidR="001D40CE" w:rsidRPr="00F151EB">
        <w:rPr>
          <w:rFonts w:ascii="华文仿宋" w:eastAsia="华文仿宋" w:hAnsi="华文仿宋" w:hint="eastAsia"/>
          <w:sz w:val="32"/>
          <w:szCs w:val="32"/>
        </w:rPr>
        <w:t>进行申报，</w:t>
      </w:r>
      <w:r w:rsidR="001650A4" w:rsidRPr="00F151EB">
        <w:rPr>
          <w:rFonts w:ascii="华文仿宋" w:eastAsia="华文仿宋" w:hAnsi="华文仿宋" w:hint="eastAsia"/>
          <w:sz w:val="32"/>
          <w:szCs w:val="32"/>
        </w:rPr>
        <w:t>申报</w:t>
      </w:r>
      <w:r w:rsidR="001D40CE" w:rsidRPr="00F151EB">
        <w:rPr>
          <w:rFonts w:ascii="华文仿宋" w:eastAsia="华文仿宋" w:hAnsi="华文仿宋" w:hint="eastAsia"/>
          <w:sz w:val="32"/>
          <w:szCs w:val="32"/>
        </w:rPr>
        <w:t>团队</w:t>
      </w:r>
      <w:r w:rsidR="001650A4" w:rsidRPr="00F151EB">
        <w:rPr>
          <w:rFonts w:ascii="华文仿宋" w:eastAsia="华文仿宋" w:hAnsi="华文仿宋" w:hint="eastAsia"/>
          <w:sz w:val="32"/>
          <w:szCs w:val="32"/>
        </w:rPr>
        <w:t>应符合相应要求（详见附件2）</w:t>
      </w:r>
      <w:r w:rsidR="001D40CE" w:rsidRPr="00F151EB">
        <w:rPr>
          <w:rFonts w:ascii="华文仿宋" w:eastAsia="华文仿宋" w:hAnsi="华文仿宋" w:hint="eastAsia"/>
          <w:sz w:val="32"/>
          <w:szCs w:val="32"/>
        </w:rPr>
        <w:t>。</w:t>
      </w:r>
    </w:p>
    <w:p w:rsidR="00E67D1A" w:rsidRPr="00F151EB" w:rsidRDefault="00E67D1A" w:rsidP="001D40CE">
      <w:pPr>
        <w:ind w:firstLine="645"/>
        <w:rPr>
          <w:rFonts w:ascii="黑体" w:eastAsia="黑体" w:hAnsi="黑体"/>
          <w:sz w:val="32"/>
          <w:szCs w:val="32"/>
        </w:rPr>
      </w:pPr>
      <w:r w:rsidRPr="00F151EB">
        <w:rPr>
          <w:rFonts w:ascii="黑体" w:eastAsia="黑体" w:hAnsi="黑体" w:hint="eastAsia"/>
          <w:sz w:val="32"/>
          <w:szCs w:val="32"/>
        </w:rPr>
        <w:t>三、其他要求</w:t>
      </w:r>
    </w:p>
    <w:p w:rsidR="001D40CE" w:rsidRPr="001D40CE" w:rsidRDefault="00E67D1A" w:rsidP="00F151EB">
      <w:pPr>
        <w:ind w:firstLineChars="300" w:firstLine="960"/>
        <w:rPr>
          <w:rFonts w:ascii="仿宋_GB2312" w:eastAsia="仿宋_GB2312"/>
          <w:sz w:val="32"/>
          <w:szCs w:val="32"/>
        </w:rPr>
      </w:pPr>
      <w:r>
        <w:rPr>
          <w:rFonts w:ascii="仿宋_GB2312" w:eastAsia="仿宋_GB2312" w:hint="eastAsia"/>
          <w:sz w:val="32"/>
          <w:szCs w:val="32"/>
        </w:rPr>
        <w:t>1.</w:t>
      </w:r>
      <w:r w:rsidR="001D40CE" w:rsidRPr="001D40CE">
        <w:rPr>
          <w:rFonts w:ascii="仿宋_GB2312" w:eastAsia="仿宋_GB2312" w:hint="eastAsia"/>
          <w:sz w:val="32"/>
          <w:szCs w:val="32"/>
        </w:rPr>
        <w:t>不受理已申报</w:t>
      </w:r>
      <w:r w:rsidR="001D40CE">
        <w:rPr>
          <w:rFonts w:ascii="仿宋_GB2312" w:eastAsia="仿宋_GB2312" w:hint="eastAsia"/>
          <w:sz w:val="32"/>
          <w:szCs w:val="32"/>
        </w:rPr>
        <w:t>2018</w:t>
      </w:r>
      <w:r w:rsidR="001D40CE" w:rsidRPr="001D40CE">
        <w:rPr>
          <w:rFonts w:ascii="仿宋_GB2312" w:eastAsia="仿宋_GB2312" w:hint="eastAsia"/>
          <w:sz w:val="32"/>
          <w:szCs w:val="32"/>
        </w:rPr>
        <w:t>年度各类省科技计划/基金的人员的申报。</w:t>
      </w:r>
    </w:p>
    <w:p w:rsidR="001D40CE" w:rsidRPr="001D40CE" w:rsidRDefault="00E67D1A" w:rsidP="00F151EB">
      <w:pPr>
        <w:ind w:firstLineChars="300" w:firstLine="960"/>
        <w:rPr>
          <w:rFonts w:ascii="仿宋_GB2312" w:eastAsia="仿宋_GB2312"/>
          <w:sz w:val="32"/>
          <w:szCs w:val="32"/>
        </w:rPr>
      </w:pPr>
      <w:r>
        <w:rPr>
          <w:rFonts w:ascii="仿宋_GB2312" w:eastAsia="仿宋_GB2312" w:hint="eastAsia"/>
          <w:sz w:val="32"/>
          <w:szCs w:val="32"/>
        </w:rPr>
        <w:t>2.</w:t>
      </w:r>
      <w:r w:rsidR="001D40CE" w:rsidRPr="001D40CE">
        <w:rPr>
          <w:rFonts w:ascii="仿宋_GB2312" w:eastAsia="仿宋_GB2312" w:hint="eastAsia"/>
          <w:sz w:val="32"/>
          <w:szCs w:val="32"/>
        </w:rPr>
        <w:t>不</w:t>
      </w:r>
      <w:r>
        <w:rPr>
          <w:rFonts w:ascii="仿宋_GB2312" w:eastAsia="仿宋_GB2312" w:hint="eastAsia"/>
          <w:sz w:val="32"/>
          <w:szCs w:val="32"/>
        </w:rPr>
        <w:t>受理研究工作与已完成、</w:t>
      </w:r>
      <w:r w:rsidR="001D40CE" w:rsidRPr="001D40CE">
        <w:rPr>
          <w:rFonts w:ascii="仿宋_GB2312" w:eastAsia="仿宋_GB2312" w:hint="eastAsia"/>
          <w:sz w:val="32"/>
          <w:szCs w:val="32"/>
        </w:rPr>
        <w:t>在研国家、省级项目</w:t>
      </w:r>
      <w:r>
        <w:rPr>
          <w:rFonts w:ascii="仿宋_GB2312" w:eastAsia="仿宋_GB2312" w:hint="eastAsia"/>
          <w:sz w:val="32"/>
          <w:szCs w:val="32"/>
        </w:rPr>
        <w:t>工作重复的项目</w:t>
      </w:r>
      <w:r w:rsidR="001D40CE" w:rsidRPr="001D40CE">
        <w:rPr>
          <w:rFonts w:ascii="仿宋_GB2312" w:eastAsia="仿宋_GB2312" w:hint="eastAsia"/>
          <w:sz w:val="32"/>
          <w:szCs w:val="32"/>
        </w:rPr>
        <w:t>。</w:t>
      </w:r>
    </w:p>
    <w:p w:rsidR="001D40CE" w:rsidRPr="00F151EB" w:rsidRDefault="006F567B" w:rsidP="001D40CE">
      <w:pPr>
        <w:ind w:firstLine="645"/>
        <w:rPr>
          <w:rFonts w:ascii="黑体" w:eastAsia="黑体" w:hAnsi="黑体"/>
          <w:sz w:val="32"/>
          <w:szCs w:val="32"/>
        </w:rPr>
      </w:pPr>
      <w:r w:rsidRPr="00F151EB">
        <w:rPr>
          <w:rFonts w:ascii="黑体" w:eastAsia="黑体" w:hAnsi="黑体" w:hint="eastAsia"/>
          <w:sz w:val="32"/>
          <w:szCs w:val="32"/>
        </w:rPr>
        <w:t>四</w:t>
      </w:r>
      <w:r w:rsidR="001D40CE" w:rsidRPr="00F151EB">
        <w:rPr>
          <w:rFonts w:ascii="黑体" w:eastAsia="黑体" w:hAnsi="黑体" w:hint="eastAsia"/>
          <w:sz w:val="32"/>
          <w:szCs w:val="32"/>
        </w:rPr>
        <w:t>、申报方式</w:t>
      </w:r>
    </w:p>
    <w:p w:rsidR="001D40CE" w:rsidRPr="001D40CE" w:rsidRDefault="001D40CE" w:rsidP="001D40CE">
      <w:pPr>
        <w:ind w:firstLine="645"/>
        <w:rPr>
          <w:rFonts w:ascii="仿宋_GB2312" w:eastAsia="仿宋_GB2312"/>
          <w:sz w:val="32"/>
          <w:szCs w:val="32"/>
        </w:rPr>
      </w:pPr>
      <w:r w:rsidRPr="001D40CE">
        <w:rPr>
          <w:rFonts w:ascii="仿宋_GB2312" w:eastAsia="仿宋_GB2312" w:hint="eastAsia"/>
          <w:sz w:val="32"/>
          <w:szCs w:val="32"/>
        </w:rPr>
        <w:t>1</w:t>
      </w:r>
      <w:r>
        <w:rPr>
          <w:rFonts w:ascii="仿宋_GB2312" w:eastAsia="仿宋_GB2312" w:hint="eastAsia"/>
          <w:sz w:val="32"/>
          <w:szCs w:val="32"/>
        </w:rPr>
        <w:t>.</w:t>
      </w:r>
      <w:r w:rsidRPr="001D40CE">
        <w:rPr>
          <w:rFonts w:ascii="仿宋_GB2312" w:eastAsia="仿宋_GB2312" w:hint="eastAsia"/>
          <w:sz w:val="32"/>
          <w:szCs w:val="32"/>
        </w:rPr>
        <w:t>依托单位推荐申报。</w:t>
      </w:r>
      <w:r w:rsidR="006F567B">
        <w:rPr>
          <w:rFonts w:ascii="仿宋_GB2312" w:eastAsia="仿宋_GB2312" w:hint="eastAsia"/>
          <w:sz w:val="32"/>
          <w:szCs w:val="32"/>
        </w:rPr>
        <w:t>高校、部属</w:t>
      </w:r>
      <w:r w:rsidRPr="001D40CE">
        <w:rPr>
          <w:rFonts w:ascii="仿宋_GB2312" w:eastAsia="仿宋_GB2312" w:hint="eastAsia"/>
          <w:sz w:val="32"/>
          <w:szCs w:val="32"/>
        </w:rPr>
        <w:t>单位、厅局和各市科技局为申报依托单位。</w:t>
      </w:r>
    </w:p>
    <w:p w:rsidR="006F567B" w:rsidRDefault="001D40CE" w:rsidP="005D33F0">
      <w:pPr>
        <w:ind w:firstLine="645"/>
        <w:rPr>
          <w:rFonts w:ascii="仿宋_GB2312" w:eastAsia="仿宋_GB2312"/>
          <w:sz w:val="32"/>
          <w:szCs w:val="32"/>
        </w:rPr>
      </w:pPr>
      <w:r w:rsidRPr="001D40CE">
        <w:rPr>
          <w:rFonts w:ascii="仿宋_GB2312" w:eastAsia="仿宋_GB2312" w:hint="eastAsia"/>
          <w:sz w:val="32"/>
          <w:szCs w:val="32"/>
        </w:rPr>
        <w:t>2</w:t>
      </w:r>
      <w:r w:rsidR="005D33F0">
        <w:rPr>
          <w:rFonts w:ascii="仿宋_GB2312" w:eastAsia="仿宋_GB2312" w:hint="eastAsia"/>
          <w:sz w:val="32"/>
          <w:szCs w:val="32"/>
        </w:rPr>
        <w:t>.</w:t>
      </w:r>
      <w:r w:rsidR="006F567B">
        <w:rPr>
          <w:rFonts w:ascii="仿宋_GB2312" w:eastAsia="仿宋_GB2312" w:hint="eastAsia"/>
          <w:sz w:val="32"/>
          <w:szCs w:val="32"/>
        </w:rPr>
        <w:t xml:space="preserve"> 申报材料。</w:t>
      </w:r>
      <w:r w:rsidR="00F151EB">
        <w:rPr>
          <w:rFonts w:ascii="仿宋_GB2312" w:eastAsia="仿宋_GB2312" w:hint="eastAsia"/>
          <w:sz w:val="32"/>
          <w:szCs w:val="32"/>
        </w:rPr>
        <w:t>申请团队填报入库项目申请书（详见附件3），依托单位填报项目推荐表（详见附件4）。</w:t>
      </w:r>
    </w:p>
    <w:p w:rsidR="005D33F0" w:rsidRPr="005D33F0" w:rsidRDefault="005D33F0" w:rsidP="005D33F0">
      <w:pPr>
        <w:ind w:firstLine="645"/>
        <w:rPr>
          <w:rFonts w:ascii="仿宋_GB2312" w:eastAsia="仿宋_GB2312"/>
          <w:sz w:val="32"/>
          <w:szCs w:val="32"/>
        </w:rPr>
      </w:pPr>
    </w:p>
    <w:p w:rsidR="001D40CE" w:rsidRPr="001D40CE" w:rsidRDefault="005D33F0" w:rsidP="005D33F0">
      <w:pPr>
        <w:ind w:firstLine="645"/>
        <w:rPr>
          <w:rFonts w:ascii="仿宋_GB2312" w:eastAsia="仿宋_GB2312"/>
          <w:sz w:val="32"/>
          <w:szCs w:val="32"/>
        </w:rPr>
      </w:pPr>
      <w:r w:rsidRPr="005D33F0">
        <w:rPr>
          <w:rFonts w:ascii="仿宋_GB2312" w:eastAsia="仿宋_GB2312" w:hint="eastAsia"/>
          <w:sz w:val="32"/>
          <w:szCs w:val="32"/>
        </w:rPr>
        <w:t>请依托单位</w:t>
      </w:r>
      <w:r w:rsidRPr="001D40CE">
        <w:rPr>
          <w:rFonts w:ascii="仿宋_GB2312" w:eastAsia="仿宋_GB2312" w:hint="eastAsia"/>
          <w:sz w:val="32"/>
          <w:szCs w:val="32"/>
        </w:rPr>
        <w:t>对申报材料进行认真审查与核实后，</w:t>
      </w:r>
      <w:r w:rsidR="00277D77" w:rsidRPr="006949CA">
        <w:rPr>
          <w:rFonts w:ascii="仿宋_GB2312" w:eastAsia="仿宋_GB2312" w:hint="eastAsia"/>
          <w:strike/>
          <w:sz w:val="32"/>
          <w:szCs w:val="32"/>
        </w:rPr>
        <w:t>于</w:t>
      </w:r>
      <w:r w:rsidR="00277D77" w:rsidRPr="006949CA">
        <w:rPr>
          <w:rFonts w:ascii="仿宋_GB2312" w:eastAsia="仿宋_GB2312" w:hint="eastAsia"/>
          <w:b/>
          <w:strike/>
          <w:sz w:val="32"/>
          <w:szCs w:val="32"/>
        </w:rPr>
        <w:t>2017年12月9 日16:00</w:t>
      </w:r>
      <w:r w:rsidR="00277D77" w:rsidRPr="00D00C06">
        <w:rPr>
          <w:rFonts w:ascii="仿宋_GB2312" w:eastAsia="仿宋_GB2312" w:hint="eastAsia"/>
          <w:b/>
          <w:sz w:val="32"/>
          <w:szCs w:val="32"/>
        </w:rPr>
        <w:t>之</w:t>
      </w:r>
      <w:r w:rsidR="00277D77">
        <w:rPr>
          <w:rFonts w:ascii="仿宋_GB2312" w:eastAsia="仿宋_GB2312" w:hint="eastAsia"/>
          <w:sz w:val="32"/>
          <w:szCs w:val="32"/>
        </w:rPr>
        <w:t>前</w:t>
      </w:r>
      <w:r w:rsidRPr="005D33F0">
        <w:rPr>
          <w:rFonts w:ascii="仿宋_GB2312" w:eastAsia="仿宋_GB2312" w:hint="eastAsia"/>
          <w:sz w:val="32"/>
          <w:szCs w:val="32"/>
        </w:rPr>
        <w:t>将</w:t>
      </w:r>
      <w:r w:rsidR="00F151EB">
        <w:rPr>
          <w:rFonts w:ascii="仿宋_GB2312" w:eastAsia="仿宋_GB2312" w:hint="eastAsia"/>
          <w:sz w:val="32"/>
          <w:szCs w:val="32"/>
        </w:rPr>
        <w:t>项目推荐表</w:t>
      </w:r>
      <w:r w:rsidR="00277D77">
        <w:rPr>
          <w:rFonts w:ascii="仿宋_GB2312" w:eastAsia="仿宋_GB2312" w:hint="eastAsia"/>
          <w:sz w:val="32"/>
          <w:szCs w:val="32"/>
        </w:rPr>
        <w:t>（加盖公章，纸质一</w:t>
      </w:r>
      <w:r w:rsidR="00277D77">
        <w:rPr>
          <w:rFonts w:ascii="仿宋_GB2312" w:eastAsia="仿宋_GB2312" w:hint="eastAsia"/>
          <w:sz w:val="32"/>
          <w:szCs w:val="32"/>
        </w:rPr>
        <w:lastRenderedPageBreak/>
        <w:t>份）以及</w:t>
      </w:r>
      <w:r w:rsidR="00F151EB" w:rsidRPr="00D00C06">
        <w:rPr>
          <w:rFonts w:ascii="仿宋_GB2312" w:eastAsia="仿宋_GB2312" w:hint="eastAsia"/>
          <w:b/>
          <w:sz w:val="32"/>
          <w:szCs w:val="32"/>
        </w:rPr>
        <w:t>申报书（</w:t>
      </w:r>
      <w:r w:rsidR="00277D77" w:rsidRPr="00D00C06">
        <w:rPr>
          <w:rFonts w:ascii="仿宋_GB2312" w:eastAsia="仿宋_GB2312" w:hint="eastAsia"/>
          <w:b/>
          <w:sz w:val="32"/>
          <w:szCs w:val="32"/>
        </w:rPr>
        <w:t>电子版</w:t>
      </w:r>
      <w:r w:rsidR="00F151EB" w:rsidRPr="00D00C06">
        <w:rPr>
          <w:rFonts w:ascii="仿宋_GB2312" w:eastAsia="仿宋_GB2312" w:hint="eastAsia"/>
          <w:b/>
          <w:sz w:val="32"/>
          <w:szCs w:val="32"/>
        </w:rPr>
        <w:t>）</w:t>
      </w:r>
      <w:r w:rsidRPr="005D33F0">
        <w:rPr>
          <w:rFonts w:ascii="仿宋_GB2312" w:eastAsia="仿宋_GB2312" w:hint="eastAsia"/>
          <w:sz w:val="32"/>
          <w:szCs w:val="32"/>
        </w:rPr>
        <w:t>送至我办</w:t>
      </w:r>
      <w:r w:rsidR="00F151EB">
        <w:rPr>
          <w:rFonts w:ascii="仿宋_GB2312" w:eastAsia="仿宋_GB2312" w:hint="eastAsia"/>
          <w:sz w:val="32"/>
          <w:szCs w:val="32"/>
        </w:rPr>
        <w:t>（电子版发送sdstcjcc1@163.com）</w:t>
      </w:r>
      <w:r w:rsidR="00277D77">
        <w:rPr>
          <w:rFonts w:ascii="仿宋_GB2312" w:eastAsia="仿宋_GB2312" w:hint="eastAsia"/>
          <w:sz w:val="32"/>
          <w:szCs w:val="32"/>
        </w:rPr>
        <w:t>，</w:t>
      </w:r>
      <w:r w:rsidR="001D40CE" w:rsidRPr="001D40CE">
        <w:rPr>
          <w:rFonts w:ascii="仿宋_GB2312" w:eastAsia="仿宋_GB2312" w:hint="eastAsia"/>
          <w:sz w:val="32"/>
          <w:szCs w:val="32"/>
        </w:rPr>
        <w:t>逾期不予受理。</w:t>
      </w:r>
    </w:p>
    <w:p w:rsidR="001D40CE" w:rsidRPr="001D40CE" w:rsidRDefault="001D40CE" w:rsidP="001D40CE">
      <w:pPr>
        <w:ind w:firstLine="645"/>
        <w:rPr>
          <w:rFonts w:ascii="仿宋_GB2312" w:eastAsia="仿宋_GB2312"/>
          <w:sz w:val="32"/>
          <w:szCs w:val="32"/>
        </w:rPr>
      </w:pPr>
    </w:p>
    <w:p w:rsidR="001D40CE" w:rsidRPr="001D40CE" w:rsidRDefault="001D40CE" w:rsidP="00277D77">
      <w:pPr>
        <w:tabs>
          <w:tab w:val="left" w:pos="6320"/>
        </w:tabs>
        <w:ind w:firstLine="645"/>
        <w:rPr>
          <w:rFonts w:ascii="仿宋_GB2312" w:eastAsia="仿宋_GB2312"/>
          <w:sz w:val="32"/>
          <w:szCs w:val="32"/>
        </w:rPr>
      </w:pPr>
      <w:r w:rsidRPr="001D40CE">
        <w:rPr>
          <w:rFonts w:ascii="仿宋_GB2312" w:eastAsia="仿宋_GB2312" w:hint="eastAsia"/>
          <w:sz w:val="32"/>
          <w:szCs w:val="32"/>
        </w:rPr>
        <w:t>联系电话：0531-66777032</w:t>
      </w:r>
      <w:r w:rsidR="00E73777">
        <w:rPr>
          <w:rFonts w:ascii="仿宋_GB2312" w:eastAsia="仿宋_GB2312" w:hint="eastAsia"/>
          <w:sz w:val="32"/>
          <w:szCs w:val="32"/>
        </w:rPr>
        <w:t>，66777026</w:t>
      </w:r>
      <w:r w:rsidR="00F151EB">
        <w:rPr>
          <w:rFonts w:ascii="仿宋_GB2312" w:eastAsia="仿宋_GB2312"/>
          <w:sz w:val="32"/>
          <w:szCs w:val="32"/>
        </w:rPr>
        <w:tab/>
      </w:r>
    </w:p>
    <w:p w:rsidR="001D40CE" w:rsidRPr="001D40CE" w:rsidRDefault="001D40CE" w:rsidP="001D40CE">
      <w:pPr>
        <w:ind w:firstLine="645"/>
        <w:rPr>
          <w:rFonts w:ascii="仿宋_GB2312" w:eastAsia="仿宋_GB2312"/>
          <w:sz w:val="32"/>
          <w:szCs w:val="32"/>
        </w:rPr>
      </w:pPr>
      <w:r w:rsidRPr="001D40CE">
        <w:rPr>
          <w:rFonts w:ascii="仿宋_GB2312" w:eastAsia="仿宋_GB2312" w:hint="eastAsia"/>
          <w:sz w:val="32"/>
          <w:szCs w:val="32"/>
        </w:rPr>
        <w:t>地址：济南市高新区舜华路607号科技大厦1420室</w:t>
      </w:r>
    </w:p>
    <w:p w:rsidR="001D40CE" w:rsidRPr="001D40CE" w:rsidRDefault="001D40CE" w:rsidP="001D40CE">
      <w:pPr>
        <w:ind w:firstLine="645"/>
        <w:rPr>
          <w:rFonts w:ascii="仿宋_GB2312" w:eastAsia="仿宋_GB2312"/>
          <w:sz w:val="32"/>
          <w:szCs w:val="32"/>
        </w:rPr>
      </w:pPr>
      <w:r w:rsidRPr="001D40CE">
        <w:rPr>
          <w:rFonts w:ascii="仿宋_GB2312" w:eastAsia="仿宋_GB2312" w:hint="eastAsia"/>
          <w:sz w:val="32"/>
          <w:szCs w:val="32"/>
        </w:rPr>
        <w:t>邮编：250101</w:t>
      </w:r>
    </w:p>
    <w:p w:rsidR="003D3ED3" w:rsidRDefault="003D3ED3" w:rsidP="005D33F0">
      <w:pPr>
        <w:ind w:firstLine="645"/>
        <w:rPr>
          <w:rFonts w:ascii="仿宋_GB2312" w:eastAsia="仿宋_GB2312"/>
          <w:sz w:val="32"/>
          <w:szCs w:val="32"/>
        </w:rPr>
      </w:pPr>
    </w:p>
    <w:p w:rsidR="001D40CE" w:rsidRPr="001D40CE" w:rsidRDefault="001D40CE" w:rsidP="005D33F0">
      <w:pPr>
        <w:ind w:firstLine="645"/>
        <w:rPr>
          <w:rFonts w:ascii="仿宋_GB2312" w:eastAsia="仿宋_GB2312"/>
          <w:sz w:val="32"/>
          <w:szCs w:val="32"/>
        </w:rPr>
      </w:pPr>
      <w:r w:rsidRPr="001D40CE">
        <w:rPr>
          <w:rFonts w:ascii="仿宋_GB2312" w:eastAsia="仿宋_GB2312" w:hint="eastAsia"/>
          <w:sz w:val="32"/>
          <w:szCs w:val="32"/>
        </w:rPr>
        <w:t>附件：</w:t>
      </w:r>
      <w:r w:rsidR="005D33F0">
        <w:rPr>
          <w:rFonts w:ascii="仿宋_GB2312" w:eastAsia="仿宋_GB2312" w:hint="eastAsia"/>
          <w:sz w:val="32"/>
          <w:szCs w:val="32"/>
        </w:rPr>
        <w:t>1.重点</w:t>
      </w:r>
      <w:r w:rsidR="00AA16E6">
        <w:rPr>
          <w:rFonts w:ascii="仿宋_GB2312" w:eastAsia="仿宋_GB2312" w:hint="eastAsia"/>
          <w:sz w:val="32"/>
          <w:szCs w:val="32"/>
        </w:rPr>
        <w:t>资助</w:t>
      </w:r>
      <w:r w:rsidRPr="001D40CE">
        <w:rPr>
          <w:rFonts w:ascii="仿宋_GB2312" w:eastAsia="仿宋_GB2312" w:hint="eastAsia"/>
          <w:sz w:val="32"/>
          <w:szCs w:val="32"/>
        </w:rPr>
        <w:t>方向</w:t>
      </w:r>
    </w:p>
    <w:p w:rsidR="001D40CE" w:rsidRPr="001D40CE" w:rsidRDefault="005D33F0" w:rsidP="00277D77">
      <w:pPr>
        <w:ind w:firstLineChars="500" w:firstLine="1600"/>
        <w:rPr>
          <w:rFonts w:ascii="仿宋_GB2312" w:eastAsia="仿宋_GB2312"/>
          <w:sz w:val="32"/>
          <w:szCs w:val="32"/>
        </w:rPr>
      </w:pPr>
      <w:r>
        <w:rPr>
          <w:rFonts w:ascii="仿宋_GB2312" w:eastAsia="仿宋_GB2312" w:hint="eastAsia"/>
          <w:sz w:val="32"/>
          <w:szCs w:val="32"/>
        </w:rPr>
        <w:t>2.承担团队要求</w:t>
      </w:r>
    </w:p>
    <w:p w:rsidR="00277D77" w:rsidRDefault="005D33F0" w:rsidP="00277D77">
      <w:pPr>
        <w:ind w:leftChars="600" w:left="1260" w:firstLineChars="100" w:firstLine="320"/>
        <w:rPr>
          <w:rFonts w:ascii="仿宋_GB2312" w:eastAsia="仿宋_GB2312"/>
          <w:sz w:val="32"/>
          <w:szCs w:val="32"/>
        </w:rPr>
      </w:pPr>
      <w:r>
        <w:rPr>
          <w:rFonts w:ascii="仿宋_GB2312" w:eastAsia="仿宋_GB2312" w:hint="eastAsia"/>
          <w:sz w:val="32"/>
          <w:szCs w:val="32"/>
        </w:rPr>
        <w:t>3.</w:t>
      </w:r>
      <w:r w:rsidR="001D40CE" w:rsidRPr="001D40CE">
        <w:rPr>
          <w:rFonts w:ascii="仿宋_GB2312" w:eastAsia="仿宋_GB2312" w:hint="eastAsia"/>
          <w:sz w:val="32"/>
          <w:szCs w:val="32"/>
        </w:rPr>
        <w:t>山东省自然科学基金重大基础研究项目</w:t>
      </w:r>
    </w:p>
    <w:p w:rsidR="001D40CE" w:rsidRDefault="00A7789E" w:rsidP="00277D77">
      <w:pPr>
        <w:ind w:leftChars="600" w:left="1260" w:firstLineChars="200" w:firstLine="640"/>
        <w:rPr>
          <w:rFonts w:ascii="仿宋_GB2312" w:eastAsia="仿宋_GB2312"/>
          <w:sz w:val="32"/>
          <w:szCs w:val="32"/>
        </w:rPr>
      </w:pPr>
      <w:r>
        <w:rPr>
          <w:rFonts w:ascii="仿宋_GB2312" w:eastAsia="仿宋_GB2312" w:hint="eastAsia"/>
          <w:sz w:val="32"/>
          <w:szCs w:val="32"/>
        </w:rPr>
        <w:t>入库</w:t>
      </w:r>
      <w:r w:rsidR="001D40CE" w:rsidRPr="001D40CE">
        <w:rPr>
          <w:rFonts w:ascii="仿宋_GB2312" w:eastAsia="仿宋_GB2312" w:hint="eastAsia"/>
          <w:sz w:val="32"/>
          <w:szCs w:val="32"/>
        </w:rPr>
        <w:t>申报书</w:t>
      </w:r>
      <w:r w:rsidR="008122FB">
        <w:rPr>
          <w:rFonts w:ascii="仿宋_GB2312" w:eastAsia="仿宋_GB2312" w:hint="eastAsia"/>
          <w:sz w:val="32"/>
          <w:szCs w:val="32"/>
        </w:rPr>
        <w:t>（格式）</w:t>
      </w:r>
    </w:p>
    <w:p w:rsidR="005D33F0" w:rsidRDefault="00F151EB" w:rsidP="00277D77">
      <w:pPr>
        <w:ind w:firstLineChars="500" w:firstLine="1600"/>
        <w:rPr>
          <w:rFonts w:ascii="仿宋_GB2312" w:eastAsia="仿宋_GB2312"/>
          <w:sz w:val="32"/>
          <w:szCs w:val="32"/>
        </w:rPr>
      </w:pPr>
      <w:r>
        <w:rPr>
          <w:rFonts w:ascii="仿宋_GB2312" w:eastAsia="仿宋_GB2312" w:hint="eastAsia"/>
          <w:sz w:val="32"/>
          <w:szCs w:val="32"/>
        </w:rPr>
        <w:t>4.</w:t>
      </w:r>
      <w:r w:rsidR="00440673">
        <w:rPr>
          <w:rFonts w:ascii="仿宋_GB2312" w:eastAsia="仿宋_GB2312" w:hint="eastAsia"/>
          <w:sz w:val="32"/>
          <w:szCs w:val="32"/>
        </w:rPr>
        <w:t>单位</w:t>
      </w:r>
      <w:r>
        <w:rPr>
          <w:rFonts w:ascii="仿宋_GB2312" w:eastAsia="仿宋_GB2312" w:hint="eastAsia"/>
          <w:sz w:val="32"/>
          <w:szCs w:val="32"/>
        </w:rPr>
        <w:t>推荐表</w:t>
      </w:r>
    </w:p>
    <w:p w:rsidR="003D3ED3" w:rsidRPr="00D00C06" w:rsidRDefault="003D3ED3" w:rsidP="001D40CE">
      <w:pPr>
        <w:ind w:firstLine="645"/>
        <w:rPr>
          <w:rFonts w:ascii="仿宋_GB2312" w:eastAsia="仿宋_GB2312"/>
          <w:sz w:val="32"/>
          <w:szCs w:val="32"/>
        </w:rPr>
      </w:pPr>
    </w:p>
    <w:p w:rsidR="003D3ED3" w:rsidRDefault="003D3ED3" w:rsidP="003D3ED3">
      <w:pPr>
        <w:ind w:firstLine="645"/>
        <w:jc w:val="right"/>
        <w:rPr>
          <w:rFonts w:ascii="仿宋_GB2312" w:eastAsia="仿宋_GB2312"/>
          <w:sz w:val="32"/>
          <w:szCs w:val="32"/>
        </w:rPr>
      </w:pPr>
    </w:p>
    <w:p w:rsidR="003D3ED3" w:rsidRPr="003D3ED3" w:rsidRDefault="003D3ED3" w:rsidP="003D3ED3">
      <w:pPr>
        <w:ind w:firstLine="645"/>
        <w:jc w:val="right"/>
        <w:rPr>
          <w:rFonts w:ascii="仿宋_GB2312" w:eastAsia="仿宋_GB2312"/>
          <w:sz w:val="32"/>
          <w:szCs w:val="32"/>
        </w:rPr>
      </w:pPr>
      <w:r w:rsidRPr="003D3ED3">
        <w:rPr>
          <w:rFonts w:ascii="仿宋_GB2312" w:eastAsia="仿宋_GB2312" w:hint="eastAsia"/>
          <w:sz w:val="32"/>
          <w:szCs w:val="32"/>
        </w:rPr>
        <w:t>山东省自然科学基金委员会办公室</w:t>
      </w:r>
    </w:p>
    <w:p w:rsidR="005D33F0" w:rsidRDefault="003D3ED3" w:rsidP="003D3ED3">
      <w:pPr>
        <w:ind w:right="640" w:firstLineChars="1550" w:firstLine="4960"/>
        <w:rPr>
          <w:rFonts w:ascii="仿宋_GB2312" w:eastAsia="仿宋_GB2312"/>
          <w:sz w:val="32"/>
          <w:szCs w:val="32"/>
        </w:rPr>
        <w:sectPr w:rsidR="005D33F0">
          <w:footerReference w:type="default" r:id="rId7"/>
          <w:pgSz w:w="11906" w:h="16838"/>
          <w:pgMar w:top="1440" w:right="1800" w:bottom="1440" w:left="1800" w:header="851" w:footer="992" w:gutter="0"/>
          <w:cols w:space="425"/>
          <w:docGrid w:type="lines" w:linePitch="312"/>
        </w:sectPr>
      </w:pPr>
      <w:r w:rsidRPr="003D3ED3">
        <w:rPr>
          <w:rFonts w:ascii="仿宋_GB2312" w:eastAsia="仿宋_GB2312" w:hint="eastAsia"/>
          <w:sz w:val="32"/>
          <w:szCs w:val="32"/>
        </w:rPr>
        <w:t>2017年</w:t>
      </w:r>
      <w:r>
        <w:rPr>
          <w:rFonts w:ascii="仿宋_GB2312" w:eastAsia="仿宋_GB2312" w:hint="eastAsia"/>
          <w:sz w:val="32"/>
          <w:szCs w:val="32"/>
        </w:rPr>
        <w:t>12</w:t>
      </w:r>
      <w:r w:rsidRPr="003D3ED3">
        <w:rPr>
          <w:rFonts w:ascii="仿宋_GB2312" w:eastAsia="仿宋_GB2312" w:hint="eastAsia"/>
          <w:sz w:val="32"/>
          <w:szCs w:val="32"/>
        </w:rPr>
        <w:t>月</w:t>
      </w:r>
      <w:r w:rsidR="00277D77">
        <w:rPr>
          <w:rFonts w:ascii="仿宋_GB2312" w:eastAsia="仿宋_GB2312" w:hint="eastAsia"/>
          <w:sz w:val="32"/>
          <w:szCs w:val="32"/>
        </w:rPr>
        <w:t>4</w:t>
      </w:r>
      <w:r>
        <w:rPr>
          <w:rFonts w:ascii="仿宋_GB2312" w:eastAsia="仿宋_GB2312" w:hint="eastAsia"/>
          <w:sz w:val="32"/>
          <w:szCs w:val="32"/>
        </w:rPr>
        <w:t>日</w:t>
      </w:r>
    </w:p>
    <w:p w:rsidR="00AA16E6" w:rsidRPr="00F34136" w:rsidRDefault="00AA16E6" w:rsidP="00AA16E6">
      <w:pPr>
        <w:rPr>
          <w:rFonts w:ascii="华文仿宋" w:eastAsia="华文仿宋" w:hAnsi="华文仿宋"/>
          <w:sz w:val="32"/>
          <w:szCs w:val="32"/>
        </w:rPr>
      </w:pPr>
      <w:r w:rsidRPr="00F34136">
        <w:rPr>
          <w:rFonts w:ascii="华文仿宋" w:eastAsia="华文仿宋" w:hAnsi="华文仿宋" w:hint="eastAsia"/>
          <w:sz w:val="32"/>
          <w:szCs w:val="32"/>
        </w:rPr>
        <w:lastRenderedPageBreak/>
        <w:t xml:space="preserve">附件1： </w:t>
      </w:r>
      <w:r>
        <w:rPr>
          <w:rFonts w:ascii="华文仿宋" w:eastAsia="华文仿宋" w:hAnsi="华文仿宋" w:hint="eastAsia"/>
          <w:sz w:val="32"/>
          <w:szCs w:val="32"/>
        </w:rPr>
        <w:t>重点</w:t>
      </w:r>
      <w:r w:rsidRPr="00F34136">
        <w:rPr>
          <w:rFonts w:ascii="华文仿宋" w:eastAsia="华文仿宋" w:hAnsi="华文仿宋" w:hint="eastAsia"/>
          <w:sz w:val="32"/>
          <w:szCs w:val="32"/>
        </w:rPr>
        <w:t>资助方向</w:t>
      </w:r>
    </w:p>
    <w:p w:rsidR="00AA16E6" w:rsidRPr="00F2320E" w:rsidRDefault="00AA16E6" w:rsidP="00AA16E6">
      <w:pPr>
        <w:rPr>
          <w:rFonts w:ascii="方正小标宋简体" w:eastAsia="方正小标宋简体"/>
          <w:sz w:val="32"/>
          <w:szCs w:val="32"/>
        </w:rPr>
      </w:pPr>
      <w:r w:rsidRPr="00F2320E">
        <w:rPr>
          <w:rFonts w:ascii="方正小标宋简体" w:eastAsia="方正小标宋简体" w:hint="eastAsia"/>
          <w:sz w:val="32"/>
          <w:szCs w:val="32"/>
        </w:rPr>
        <w:t>一、优势学科提升</w:t>
      </w:r>
    </w:p>
    <w:p w:rsidR="00AA16E6" w:rsidRDefault="00AA16E6" w:rsidP="00AA16E6">
      <w:pPr>
        <w:ind w:firstLineChars="200" w:firstLine="640"/>
        <w:outlineLvl w:val="1"/>
        <w:rPr>
          <w:rFonts w:ascii="黑体" w:eastAsia="黑体" w:hAnsi="黑体" w:cs="仿宋_GB2312"/>
          <w:sz w:val="32"/>
          <w:szCs w:val="32"/>
        </w:rPr>
      </w:pPr>
      <w:bookmarkStart w:id="1" w:name="_Toc22586"/>
      <w:r>
        <w:rPr>
          <w:rFonts w:ascii="黑体" w:eastAsia="黑体" w:hAnsi="黑体" w:cs="仿宋_GB2312" w:hint="eastAsia"/>
          <w:sz w:val="32"/>
          <w:szCs w:val="32"/>
        </w:rPr>
        <w:t>1. 高速切削加工技术应用基础理论（项目代码：2018A04，以下同）</w:t>
      </w:r>
    </w:p>
    <w:p w:rsidR="00AA16E6" w:rsidRPr="00866BA8" w:rsidRDefault="00AA16E6" w:rsidP="00AA16E6">
      <w:pPr>
        <w:ind w:firstLineChars="200" w:firstLine="640"/>
        <w:outlineLvl w:val="1"/>
        <w:rPr>
          <w:rFonts w:ascii="华文仿宋" w:eastAsia="华文仿宋" w:hAnsi="华文仿宋" w:cs="仿宋_GB2312"/>
          <w:sz w:val="32"/>
          <w:szCs w:val="32"/>
        </w:rPr>
      </w:pPr>
      <w:r w:rsidRPr="00866BA8">
        <w:rPr>
          <w:rFonts w:ascii="华文仿宋" w:eastAsia="华文仿宋" w:hAnsi="华文仿宋" w:cs="仿宋_GB2312" w:hint="eastAsia"/>
          <w:sz w:val="32"/>
          <w:szCs w:val="32"/>
        </w:rPr>
        <w:t>围绕航空航天、能源动力、海洋装备等</w:t>
      </w:r>
      <w:r>
        <w:rPr>
          <w:rFonts w:ascii="华文仿宋" w:eastAsia="华文仿宋" w:hAnsi="华文仿宋" w:cs="仿宋_GB2312" w:hint="eastAsia"/>
          <w:sz w:val="32"/>
          <w:szCs w:val="32"/>
        </w:rPr>
        <w:t>领域</w:t>
      </w:r>
      <w:r w:rsidRPr="00866BA8">
        <w:rPr>
          <w:rFonts w:ascii="华文仿宋" w:eastAsia="华文仿宋" w:hAnsi="华文仿宋" w:cs="仿宋_GB2312" w:hint="eastAsia"/>
          <w:sz w:val="32"/>
          <w:szCs w:val="32"/>
        </w:rPr>
        <w:t>关键部件的</w:t>
      </w:r>
      <w:r>
        <w:rPr>
          <w:rFonts w:ascii="华文仿宋" w:eastAsia="华文仿宋" w:hAnsi="华文仿宋" w:cs="仿宋_GB2312" w:hint="eastAsia"/>
          <w:sz w:val="32"/>
          <w:szCs w:val="32"/>
        </w:rPr>
        <w:t>实际</w:t>
      </w:r>
      <w:r w:rsidRPr="00866BA8">
        <w:rPr>
          <w:rFonts w:ascii="华文仿宋" w:eastAsia="华文仿宋" w:hAnsi="华文仿宋" w:cs="仿宋_GB2312" w:hint="eastAsia"/>
          <w:sz w:val="32"/>
          <w:szCs w:val="32"/>
        </w:rPr>
        <w:t>加工需求，着重从阐明</w:t>
      </w:r>
      <w:r w:rsidRPr="00866BA8">
        <w:rPr>
          <w:rFonts w:ascii="华文仿宋" w:eastAsia="华文仿宋" w:hAnsi="华文仿宋" w:cs="仿宋_GB2312"/>
          <w:sz w:val="32"/>
          <w:szCs w:val="32"/>
        </w:rPr>
        <w:t>高速切削加工材料成形成性过程中的瞬态和稳态能场作用机理方面</w:t>
      </w:r>
      <w:r w:rsidRPr="00866BA8">
        <w:rPr>
          <w:rFonts w:ascii="华文仿宋" w:eastAsia="华文仿宋" w:hAnsi="华文仿宋" w:cs="仿宋_GB2312" w:hint="eastAsia"/>
          <w:sz w:val="32"/>
          <w:szCs w:val="32"/>
        </w:rPr>
        <w:t>，提出有效</w:t>
      </w:r>
      <w:r w:rsidRPr="00866BA8">
        <w:rPr>
          <w:rFonts w:ascii="华文仿宋" w:eastAsia="华文仿宋" w:hAnsi="华文仿宋" w:cs="仿宋_GB2312"/>
          <w:sz w:val="32"/>
          <w:szCs w:val="32"/>
        </w:rPr>
        <w:t>提高工件毛坯多余材料的去除效率</w:t>
      </w:r>
      <w:r w:rsidRPr="00866BA8">
        <w:rPr>
          <w:rFonts w:ascii="华文仿宋" w:eastAsia="华文仿宋" w:hAnsi="华文仿宋" w:cs="仿宋_GB2312" w:hint="eastAsia"/>
          <w:sz w:val="32"/>
          <w:szCs w:val="32"/>
        </w:rPr>
        <w:t>、</w:t>
      </w:r>
      <w:r w:rsidRPr="00866BA8">
        <w:rPr>
          <w:rFonts w:ascii="华文仿宋" w:eastAsia="华文仿宋" w:hAnsi="华文仿宋" w:cs="仿宋_GB2312"/>
          <w:sz w:val="32"/>
          <w:szCs w:val="32"/>
        </w:rPr>
        <w:t>降低能量消耗</w:t>
      </w:r>
      <w:r w:rsidRPr="00866BA8">
        <w:rPr>
          <w:rFonts w:ascii="华文仿宋" w:eastAsia="华文仿宋" w:hAnsi="华文仿宋" w:cs="仿宋_GB2312" w:hint="eastAsia"/>
          <w:sz w:val="32"/>
          <w:szCs w:val="32"/>
        </w:rPr>
        <w:t>，</w:t>
      </w:r>
      <w:r w:rsidRPr="00866BA8">
        <w:rPr>
          <w:rFonts w:ascii="华文仿宋" w:eastAsia="华文仿宋" w:hAnsi="华文仿宋" w:cs="仿宋_GB2312"/>
          <w:sz w:val="32"/>
          <w:szCs w:val="32"/>
        </w:rPr>
        <w:t>提高切削加工表面完整性以延长零件使役性能和服役寿命的相关加工技术</w:t>
      </w:r>
      <w:r w:rsidRPr="00AE6521">
        <w:rPr>
          <w:rFonts w:ascii="华文仿宋" w:eastAsia="华文仿宋" w:hAnsi="华文仿宋" w:cs="仿宋_GB2312"/>
          <w:sz w:val="32"/>
          <w:szCs w:val="32"/>
        </w:rPr>
        <w:t>路线</w:t>
      </w:r>
      <w:r w:rsidRPr="00866BA8">
        <w:rPr>
          <w:rFonts w:ascii="华文仿宋" w:eastAsia="华文仿宋" w:hAnsi="华文仿宋" w:cs="仿宋_GB2312"/>
          <w:sz w:val="32"/>
          <w:szCs w:val="32"/>
        </w:rPr>
        <w:t>与工艺</w:t>
      </w:r>
      <w:r w:rsidRPr="00866BA8">
        <w:rPr>
          <w:rFonts w:ascii="华文仿宋" w:eastAsia="华文仿宋" w:hAnsi="华文仿宋" w:cs="仿宋_GB2312" w:hint="eastAsia"/>
          <w:sz w:val="32"/>
          <w:szCs w:val="32"/>
        </w:rPr>
        <w:t>，进一步提升我省在高速切削</w:t>
      </w:r>
      <w:r w:rsidRPr="00AE6521">
        <w:rPr>
          <w:rFonts w:ascii="华文仿宋" w:eastAsia="华文仿宋" w:hAnsi="华文仿宋" w:cs="仿宋_GB2312" w:hint="eastAsia"/>
          <w:sz w:val="32"/>
          <w:szCs w:val="32"/>
        </w:rPr>
        <w:t>加工相关研究</w:t>
      </w:r>
      <w:r w:rsidRPr="00866BA8">
        <w:rPr>
          <w:rFonts w:ascii="华文仿宋" w:eastAsia="华文仿宋" w:hAnsi="华文仿宋" w:cs="仿宋_GB2312" w:hint="eastAsia"/>
          <w:sz w:val="32"/>
          <w:szCs w:val="32"/>
        </w:rPr>
        <w:t>领域的创新实力。</w:t>
      </w:r>
    </w:p>
    <w:p w:rsidR="00AA16E6" w:rsidRPr="002D22C3" w:rsidRDefault="00AA16E6" w:rsidP="00AA16E6">
      <w:pPr>
        <w:ind w:firstLineChars="200" w:firstLine="640"/>
        <w:outlineLvl w:val="1"/>
        <w:rPr>
          <w:rFonts w:ascii="黑体" w:eastAsia="黑体" w:hAnsi="黑体" w:cs="仿宋_GB2312"/>
          <w:sz w:val="32"/>
          <w:szCs w:val="32"/>
        </w:rPr>
      </w:pPr>
      <w:r w:rsidRPr="00AE6521">
        <w:rPr>
          <w:rFonts w:ascii="黑体" w:eastAsia="黑体" w:hAnsi="黑体" w:cs="仿宋_GB2312" w:hint="eastAsia"/>
          <w:sz w:val="32"/>
          <w:szCs w:val="32"/>
        </w:rPr>
        <w:t>2.</w:t>
      </w:r>
      <w:r>
        <w:rPr>
          <w:rFonts w:ascii="黑体" w:eastAsia="黑体" w:hAnsi="黑体" w:cs="仿宋_GB2312" w:hint="eastAsia"/>
          <w:sz w:val="32"/>
          <w:szCs w:val="32"/>
        </w:rPr>
        <w:t xml:space="preserve"> </w:t>
      </w:r>
      <w:r w:rsidRPr="00866BA8">
        <w:rPr>
          <w:rFonts w:ascii="黑体" w:eastAsia="黑体" w:hAnsi="黑体" w:cs="仿宋_GB2312" w:hint="eastAsia"/>
          <w:sz w:val="32"/>
          <w:szCs w:val="32"/>
        </w:rPr>
        <w:t>绿色高效高值</w:t>
      </w:r>
      <w:r w:rsidRPr="00AE6521">
        <w:rPr>
          <w:rFonts w:ascii="黑体" w:eastAsia="黑体" w:hAnsi="黑体" w:cs="仿宋_GB2312" w:hint="eastAsia"/>
          <w:sz w:val="32"/>
          <w:szCs w:val="32"/>
        </w:rPr>
        <w:t>表面活性剂(2018A</w:t>
      </w:r>
      <w:r w:rsidRPr="002D22C3">
        <w:rPr>
          <w:rFonts w:ascii="黑体" w:eastAsia="黑体" w:hAnsi="黑体" w:cs="仿宋_GB2312" w:hint="eastAsia"/>
          <w:sz w:val="32"/>
          <w:szCs w:val="32"/>
        </w:rPr>
        <w:t>05)</w:t>
      </w:r>
    </w:p>
    <w:p w:rsidR="00AA16E6" w:rsidRPr="00866BA8" w:rsidRDefault="00AA16E6" w:rsidP="00AA16E6">
      <w:pPr>
        <w:ind w:firstLineChars="200" w:firstLine="640"/>
        <w:outlineLvl w:val="1"/>
        <w:rPr>
          <w:rFonts w:ascii="华文仿宋" w:eastAsia="华文仿宋" w:hAnsi="华文仿宋" w:cs="仿宋_GB2312"/>
          <w:sz w:val="32"/>
          <w:szCs w:val="32"/>
        </w:rPr>
      </w:pPr>
      <w:r w:rsidRPr="00866BA8">
        <w:rPr>
          <w:rFonts w:ascii="华文仿宋" w:eastAsia="华文仿宋" w:hAnsi="华文仿宋" w:cs="仿宋_GB2312" w:hint="eastAsia"/>
          <w:sz w:val="32"/>
          <w:szCs w:val="32"/>
        </w:rPr>
        <w:t>围绕日用化工、医药、食品、电子等领域对绿色</w:t>
      </w:r>
      <w:r>
        <w:rPr>
          <w:rFonts w:ascii="华文仿宋" w:eastAsia="华文仿宋" w:hAnsi="华文仿宋" w:cs="仿宋_GB2312" w:hint="eastAsia"/>
          <w:sz w:val="32"/>
          <w:szCs w:val="32"/>
        </w:rPr>
        <w:t>高效高值表面活性剂的需求，研究新型表面活性剂的制备、提纯和分离关键技术，开发具有超低界面张力、耐强碱、生态安全、可降解、生物相容特性的表面活性剂产品及绿色生产工艺，服务相关产业的产品与技术升级。</w:t>
      </w:r>
    </w:p>
    <w:p w:rsidR="00AA16E6" w:rsidRDefault="00AA16E6" w:rsidP="00AA16E6">
      <w:pPr>
        <w:ind w:firstLineChars="200" w:firstLine="640"/>
        <w:outlineLvl w:val="1"/>
        <w:rPr>
          <w:rFonts w:ascii="黑体" w:eastAsia="黑体" w:hAnsi="黑体" w:cs="仿宋_GB2312"/>
          <w:sz w:val="32"/>
          <w:szCs w:val="32"/>
        </w:rPr>
      </w:pPr>
      <w:r>
        <w:rPr>
          <w:rFonts w:ascii="黑体" w:eastAsia="黑体" w:hAnsi="黑体" w:cs="仿宋_GB2312" w:hint="eastAsia"/>
          <w:sz w:val="32"/>
          <w:szCs w:val="32"/>
        </w:rPr>
        <w:t>3.</w:t>
      </w:r>
      <w:r w:rsidRPr="00866BA8">
        <w:rPr>
          <w:rFonts w:ascii="黑体" w:eastAsia="黑体" w:hAnsi="黑体" w:cs="仿宋_GB2312" w:hint="eastAsia"/>
          <w:sz w:val="32"/>
          <w:szCs w:val="32"/>
        </w:rPr>
        <w:t xml:space="preserve"> 深地资源安全高效开采自主试验研究</w:t>
      </w:r>
      <w:r>
        <w:rPr>
          <w:rFonts w:ascii="黑体" w:eastAsia="黑体" w:hAnsi="黑体" w:cs="仿宋_GB2312" w:hint="eastAsia"/>
          <w:sz w:val="32"/>
          <w:szCs w:val="32"/>
        </w:rPr>
        <w:t>装置（2018A06）</w:t>
      </w:r>
    </w:p>
    <w:p w:rsidR="00AA16E6" w:rsidRDefault="00AA16E6" w:rsidP="00AA16E6">
      <w:pPr>
        <w:ind w:firstLineChars="250" w:firstLine="800"/>
        <w:rPr>
          <w:rFonts w:ascii="方正小标宋简体" w:eastAsia="方正小标宋简体"/>
          <w:sz w:val="32"/>
          <w:szCs w:val="32"/>
        </w:rPr>
      </w:pPr>
      <w:r w:rsidRPr="00866BA8">
        <w:rPr>
          <w:rFonts w:ascii="华文仿宋" w:eastAsia="华文仿宋" w:hAnsi="华文仿宋" w:cs="仿宋_GB2312" w:hint="eastAsia"/>
          <w:sz w:val="32"/>
          <w:szCs w:val="32"/>
        </w:rPr>
        <w:t>我省在深部矿产资源安全开采相关基础理论、试验装备、关键技术等方面在全国和国际上有着重要的学术影响力。为进一步提高深地资源勘查、开采、利用技术及装备的水平， 支持对自主开发的</w:t>
      </w:r>
      <w:r w:rsidRPr="00866BA8">
        <w:rPr>
          <w:rFonts w:ascii="华文仿宋" w:eastAsia="华文仿宋" w:hAnsi="华文仿宋" w:cs="仿宋_GB2312"/>
          <w:sz w:val="32"/>
          <w:szCs w:val="32"/>
        </w:rPr>
        <w:t>RLJW-2000</w:t>
      </w:r>
      <w:r w:rsidRPr="00866BA8">
        <w:rPr>
          <w:rFonts w:ascii="华文仿宋" w:eastAsia="华文仿宋" w:hAnsi="华文仿宋" w:cs="仿宋_GB2312" w:hint="eastAsia"/>
          <w:sz w:val="32"/>
          <w:szCs w:val="32"/>
        </w:rPr>
        <w:t>岩石三轴剪切流变、煤层底板</w:t>
      </w:r>
      <w:r w:rsidRPr="00866BA8">
        <w:rPr>
          <w:rFonts w:ascii="华文仿宋" w:eastAsia="华文仿宋" w:hAnsi="华文仿宋" w:cs="仿宋_GB2312" w:hint="eastAsia"/>
          <w:sz w:val="32"/>
          <w:szCs w:val="32"/>
        </w:rPr>
        <w:lastRenderedPageBreak/>
        <w:t>突水时空演化等试验系统等进行改造升级，自主研具有国际领先水平的研究装置与仪器。</w:t>
      </w:r>
      <w:bookmarkStart w:id="2" w:name="_Toc19854"/>
      <w:bookmarkEnd w:id="1"/>
      <w:r>
        <w:rPr>
          <w:rFonts w:ascii="方正小标宋简体" w:eastAsia="方正小标宋简体" w:hint="eastAsia"/>
          <w:sz w:val="32"/>
          <w:szCs w:val="32"/>
        </w:rPr>
        <w:t xml:space="preserve"> </w:t>
      </w:r>
    </w:p>
    <w:p w:rsidR="00AA16E6" w:rsidRPr="006F6198" w:rsidRDefault="00AA16E6" w:rsidP="00AA16E6">
      <w:pPr>
        <w:rPr>
          <w:rFonts w:ascii="方正小标宋简体" w:eastAsia="方正小标宋简体"/>
          <w:sz w:val="32"/>
          <w:szCs w:val="32"/>
        </w:rPr>
      </w:pPr>
      <w:r w:rsidRPr="006F6198">
        <w:rPr>
          <w:rFonts w:ascii="方正小标宋简体" w:eastAsia="方正小标宋简体" w:hint="eastAsia"/>
          <w:sz w:val="32"/>
          <w:szCs w:val="32"/>
        </w:rPr>
        <w:t>二、战略跟踪</w:t>
      </w:r>
    </w:p>
    <w:p w:rsidR="00AA16E6" w:rsidRPr="001D08FB" w:rsidRDefault="00AA16E6" w:rsidP="00AA16E6">
      <w:pPr>
        <w:widowControl/>
        <w:ind w:firstLineChars="200" w:firstLine="640"/>
        <w:outlineLvl w:val="1"/>
        <w:rPr>
          <w:rFonts w:ascii="黑体" w:eastAsia="黑体" w:hAnsi="黑体" w:cs="仿宋_GB2312"/>
          <w:sz w:val="32"/>
          <w:szCs w:val="32"/>
        </w:rPr>
      </w:pPr>
      <w:r w:rsidRPr="001D08FB">
        <w:rPr>
          <w:rFonts w:ascii="黑体" w:eastAsia="黑体" w:hAnsi="黑体" w:cs="仿宋_GB2312" w:hint="eastAsia"/>
          <w:sz w:val="32"/>
          <w:szCs w:val="32"/>
        </w:rPr>
        <w:t>4.医用增材制造应用基础研究</w:t>
      </w:r>
      <w:bookmarkEnd w:id="2"/>
      <w:r>
        <w:rPr>
          <w:rFonts w:ascii="黑体" w:eastAsia="黑体" w:hAnsi="黑体" w:cs="仿宋_GB2312" w:hint="eastAsia"/>
          <w:sz w:val="32"/>
          <w:szCs w:val="32"/>
        </w:rPr>
        <w:t>(2018B01)</w:t>
      </w:r>
    </w:p>
    <w:p w:rsidR="00AA16E6"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rPr>
      </w:pPr>
      <w:r w:rsidRPr="0089000C">
        <w:rPr>
          <w:rFonts w:ascii="仿宋_GB2312" w:eastAsia="仿宋_GB2312" w:hAnsi="仿宋_GB2312" w:cs="仿宋_GB2312" w:hint="eastAsia"/>
          <w:color w:val="000000"/>
          <w:sz w:val="32"/>
          <w:szCs w:val="32"/>
        </w:rPr>
        <w:t>以</w:t>
      </w:r>
      <w:r w:rsidRPr="0089000C">
        <w:rPr>
          <w:rFonts w:ascii="仿宋_GB2312" w:eastAsia="仿宋_GB2312" w:hAnsi="仿宋_GB2312" w:cs="仿宋_GB2312" w:hint="eastAsia"/>
          <w:sz w:val="32"/>
          <w:szCs w:val="32"/>
        </w:rPr>
        <w:t>医用材料</w:t>
      </w:r>
      <w:r w:rsidRPr="0089000C">
        <w:rPr>
          <w:rFonts w:ascii="仿宋_GB2312" w:eastAsia="仿宋_GB2312" w:hAnsi="仿宋_GB2312" w:cs="仿宋_GB2312" w:hint="eastAsia"/>
          <w:color w:val="000000"/>
          <w:sz w:val="32"/>
          <w:szCs w:val="32"/>
        </w:rPr>
        <w:t>开发</w:t>
      </w:r>
      <w:r>
        <w:rPr>
          <w:rFonts w:ascii="仿宋_GB2312" w:eastAsia="仿宋_GB2312" w:hAnsi="仿宋_GB2312" w:cs="仿宋_GB2312" w:hint="eastAsia"/>
          <w:color w:val="000000"/>
          <w:sz w:val="32"/>
          <w:szCs w:val="32"/>
        </w:rPr>
        <w:t>与应用</w:t>
      </w:r>
      <w:r w:rsidRPr="0089000C">
        <w:rPr>
          <w:rFonts w:ascii="仿宋_GB2312" w:eastAsia="仿宋_GB2312" w:hAnsi="仿宋_GB2312" w:cs="仿宋_GB2312" w:hint="eastAsia"/>
          <w:color w:val="000000"/>
          <w:sz w:val="32"/>
          <w:szCs w:val="32"/>
        </w:rPr>
        <w:t>为</w:t>
      </w:r>
      <w:r>
        <w:rPr>
          <w:rFonts w:ascii="仿宋_GB2312" w:eastAsia="仿宋_GB2312" w:hAnsi="仿宋_GB2312" w:cs="仿宋_GB2312" w:hint="eastAsia"/>
          <w:color w:val="000000"/>
          <w:sz w:val="32"/>
          <w:szCs w:val="32"/>
        </w:rPr>
        <w:t>目标</w:t>
      </w:r>
      <w:r w:rsidRPr="0089000C">
        <w:rPr>
          <w:rFonts w:ascii="仿宋_GB2312" w:eastAsia="仿宋_GB2312" w:hAnsi="仿宋_GB2312" w:cs="仿宋_GB2312" w:hint="eastAsia"/>
          <w:color w:val="000000"/>
          <w:sz w:val="32"/>
          <w:szCs w:val="32"/>
        </w:rPr>
        <w:t xml:space="preserve">，基于增材制造的工艺特性和临床应用需求，开展医用增材制造专用生物和非生物材料的设计与制备技术研究，突破一批重点成形工艺及装备产品。  </w:t>
      </w:r>
    </w:p>
    <w:p w:rsidR="00AA16E6" w:rsidRPr="0089000C"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b/>
          <w:color w:val="000000"/>
          <w:sz w:val="32"/>
          <w:szCs w:val="32"/>
        </w:rPr>
      </w:pPr>
      <w:r w:rsidRPr="0089000C">
        <w:rPr>
          <w:rFonts w:ascii="仿宋_GB2312" w:eastAsia="仿宋_GB2312" w:hAnsi="仿宋_GB2312" w:cs="仿宋_GB2312" w:hint="eastAsia"/>
          <w:color w:val="000000"/>
          <w:sz w:val="32"/>
          <w:szCs w:val="32"/>
        </w:rPr>
        <w:t xml:space="preserve"> </w:t>
      </w:r>
      <w:r w:rsidRPr="0089000C">
        <w:rPr>
          <w:rFonts w:ascii="仿宋_GB2312" w:eastAsia="仿宋_GB2312" w:hAnsi="仿宋_GB2312" w:cs="仿宋_GB2312" w:hint="eastAsia"/>
          <w:b/>
          <w:color w:val="000000"/>
          <w:sz w:val="32"/>
          <w:szCs w:val="32"/>
        </w:rPr>
        <w:t>方向1、医用高分子材料及其成型技术装备研究</w:t>
      </w:r>
    </w:p>
    <w:p w:rsidR="00AA16E6" w:rsidRPr="004361DF" w:rsidRDefault="00AA16E6" w:rsidP="00AA16E6">
      <w:pPr>
        <w:widowControl/>
        <w:tabs>
          <w:tab w:val="center" w:pos="4139"/>
          <w:tab w:val="left" w:pos="7545"/>
          <w:tab w:val="center" w:pos="7740"/>
        </w:tabs>
        <w:spacing w:line="300" w:lineRule="auto"/>
        <w:ind w:firstLineChars="200" w:firstLine="641"/>
        <w:rPr>
          <w:rFonts w:ascii="华文楷体" w:eastAsia="华文楷体" w:hAnsi="华文楷体" w:cs="仿宋_GB2312"/>
          <w:b/>
          <w:color w:val="000000"/>
          <w:sz w:val="32"/>
          <w:szCs w:val="32"/>
        </w:rPr>
      </w:pPr>
      <w:r w:rsidRPr="004361DF">
        <w:rPr>
          <w:rFonts w:ascii="华文楷体" w:eastAsia="华文楷体" w:hAnsi="华文楷体" w:cs="仿宋_GB2312" w:hint="eastAsia"/>
          <w:b/>
          <w:color w:val="000000"/>
          <w:sz w:val="32"/>
          <w:szCs w:val="32"/>
        </w:rPr>
        <w:t>（1）非生物增材制造用可降解高分子医用生物材料（方向代码：1-1，以下同）</w:t>
      </w:r>
    </w:p>
    <w:p w:rsidR="00AA16E6" w:rsidRPr="0089000C"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rPr>
      </w:pPr>
      <w:r w:rsidRPr="0089000C">
        <w:rPr>
          <w:rFonts w:ascii="仿宋_GB2312" w:eastAsia="仿宋_GB2312" w:hAnsi="仿宋_GB2312" w:cs="仿宋_GB2312" w:hint="eastAsia"/>
          <w:color w:val="000000"/>
          <w:sz w:val="32"/>
          <w:szCs w:val="32"/>
        </w:rPr>
        <w:t>研发分子量及分布可控且无金属残留的可降解聚酯医用生物材料,重点突破医用聚氨基酸、聚酯等材料的绿色合成关键技术，设计合成分子量和官能团可控、不含金属残留，满足CFDA标准的适用于增材制造用的可降解医用聚氨基酸、聚酯等生物材料；</w:t>
      </w:r>
      <w:r w:rsidRPr="0089000C">
        <w:rPr>
          <w:rFonts w:ascii="仿宋_GB2312" w:eastAsia="仿宋_GB2312" w:hAnsi="仿宋_GB2312" w:cs="仿宋_GB2312" w:hint="eastAsia"/>
          <w:bCs/>
          <w:color w:val="000000"/>
          <w:sz w:val="32"/>
          <w:szCs w:val="32"/>
        </w:rPr>
        <w:t>采用选择性激光烧结技术构建聚酯基组织工程支架，</w:t>
      </w:r>
      <w:r w:rsidRPr="0089000C">
        <w:rPr>
          <w:rFonts w:ascii="仿宋_GB2312" w:eastAsia="仿宋_GB2312" w:hAnsi="仿宋_GB2312" w:cs="仿宋_GB2312" w:hint="eastAsia"/>
          <w:color w:val="000000"/>
          <w:sz w:val="32"/>
          <w:szCs w:val="32"/>
        </w:rPr>
        <w:t>研究增材制造的参数、聚酯微纳球粉粒径尺寸及分布对组织工程支架性能的影响规律；研究组织工程支架与组织细胞间的相互作用，阐明组织工程支架的组成和生物力学性能等对诱导组织再生的细胞和分子机制。</w:t>
      </w:r>
    </w:p>
    <w:p w:rsidR="00AA16E6" w:rsidRPr="0089000C" w:rsidRDefault="00AA16E6" w:rsidP="00AA16E6">
      <w:pPr>
        <w:widowControl/>
        <w:tabs>
          <w:tab w:val="center" w:pos="4139"/>
          <w:tab w:val="left" w:pos="7545"/>
          <w:tab w:val="center" w:pos="7740"/>
        </w:tabs>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:开发1-2类新型绿色催化体系，研发的技术及产品技术指标应达到国际先进水平,相关可降解高分子材</w:t>
      </w:r>
      <w:r w:rsidRPr="0089000C">
        <w:rPr>
          <w:rFonts w:ascii="仿宋_GB2312" w:eastAsia="仿宋_GB2312" w:hAnsi="仿宋_GB2312" w:cs="仿宋_GB2312" w:hint="eastAsia"/>
          <w:color w:val="000000"/>
          <w:sz w:val="32"/>
          <w:szCs w:val="32"/>
        </w:rPr>
        <w:lastRenderedPageBreak/>
        <w:t>料无金属残留,具有良好的生物相容性，杂质残留量不超过医用级标准,形成符合植入级产品生产质量管理规范要求。核心技术获发明专利不少于4项(国际专利不少于 1 项)。</w:t>
      </w:r>
    </w:p>
    <w:p w:rsidR="00AA16E6" w:rsidRPr="004361DF" w:rsidRDefault="00AA16E6" w:rsidP="00AA16E6">
      <w:pPr>
        <w:pStyle w:val="110"/>
        <w:widowControl/>
        <w:tabs>
          <w:tab w:val="center" w:pos="4139"/>
          <w:tab w:val="left" w:pos="7545"/>
          <w:tab w:val="center" w:pos="7740"/>
        </w:tabs>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（2）非生物增材制造用新型高效光固化树脂（1-2）</w:t>
      </w:r>
    </w:p>
    <w:p w:rsidR="00AA16E6" w:rsidRPr="0089000C" w:rsidRDefault="00AA16E6" w:rsidP="00AA16E6">
      <w:pPr>
        <w:pStyle w:val="110"/>
        <w:widowControl/>
        <w:tabs>
          <w:tab w:val="center" w:pos="4139"/>
          <w:tab w:val="left" w:pos="7545"/>
          <w:tab w:val="center" w:pos="7740"/>
        </w:tabs>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bCs/>
          <w:sz w:val="32"/>
          <w:szCs w:val="32"/>
        </w:rPr>
        <w:t>制备适合光固化增材制造技术的软性医用生物材料，实现可见光或者近紫外光固化的新型树脂材料的开发与中试，并将其用于具有个性化缺省器官修复和器官辅助件的增材制造。</w:t>
      </w:r>
    </w:p>
    <w:p w:rsidR="00AA16E6" w:rsidRPr="0089000C" w:rsidRDefault="00AA16E6" w:rsidP="00AA16E6">
      <w:pPr>
        <w:pStyle w:val="110"/>
        <w:widowControl/>
        <w:tabs>
          <w:tab w:val="center" w:pos="4139"/>
          <w:tab w:val="left" w:pos="7545"/>
          <w:tab w:val="center" w:pos="7740"/>
        </w:tabs>
        <w:spacing w:line="300" w:lineRule="auto"/>
        <w:ind w:firstLine="643"/>
        <w:rPr>
          <w:rFonts w:ascii="仿宋_GB2312" w:eastAsia="仿宋_GB2312" w:hAnsi="仿宋_GB2312" w:cs="仿宋_GB2312"/>
          <w:bCs/>
          <w:sz w:val="32"/>
          <w:szCs w:val="32"/>
        </w:rPr>
      </w:pPr>
      <w:r w:rsidRPr="0089000C">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Cs/>
          <w:sz w:val="32"/>
          <w:szCs w:val="32"/>
        </w:rPr>
        <w:t>使用材料具有良好</w:t>
      </w:r>
      <w:r w:rsidRPr="0089000C">
        <w:rPr>
          <w:rFonts w:ascii="仿宋_GB2312" w:eastAsia="仿宋_GB2312" w:hAnsi="仿宋_GB2312" w:cs="仿宋_GB2312" w:hint="eastAsia"/>
          <w:sz w:val="32"/>
          <w:szCs w:val="32"/>
        </w:rPr>
        <w:t>生物相容性</w:t>
      </w:r>
      <w:r w:rsidRPr="0089000C">
        <w:rPr>
          <w:rFonts w:ascii="仿宋_GB2312" w:eastAsia="仿宋_GB2312" w:hAnsi="仿宋_GB2312" w:cs="仿宋_GB2312" w:hint="eastAsia"/>
          <w:bCs/>
          <w:sz w:val="32"/>
          <w:szCs w:val="32"/>
        </w:rPr>
        <w:t>和血液相容性，能够降解且降解后小分子均无毒。材料应具备以下性能：能够有效减少血小板的黏附和抑制血小板活化，能够有效抑制内源性凝血因子的活化；能够促进已形成的血栓溶解，能够有效避免料表面的伪内膜化；在生物环境中具有长期稳定的生物、化学、物理性能。能够通过增材制造技术临床应用于人工血管、心脏瓣膜、人耳、人骨等组织器官,打印精度小于0.1mm。核心技术获得发明专利不少于4项。</w:t>
      </w:r>
    </w:p>
    <w:p w:rsidR="00AA16E6" w:rsidRPr="00700E3A" w:rsidRDefault="00AA16E6" w:rsidP="00AA16E6">
      <w:pPr>
        <w:widowControl/>
        <w:spacing w:line="300" w:lineRule="auto"/>
        <w:ind w:firstLineChars="200" w:firstLine="640"/>
        <w:rPr>
          <w:rFonts w:ascii="华文楷体" w:eastAsia="华文楷体" w:hAnsi="华文楷体" w:cs="仿宋_GB2312"/>
          <w:sz w:val="32"/>
          <w:szCs w:val="32"/>
        </w:rPr>
      </w:pPr>
      <w:r w:rsidRPr="00700E3A">
        <w:rPr>
          <w:rFonts w:ascii="华文楷体" w:eastAsia="华文楷体" w:hAnsi="华文楷体" w:cs="仿宋_GB2312" w:hint="eastAsia"/>
          <w:sz w:val="32"/>
          <w:szCs w:val="32"/>
        </w:rPr>
        <w:t>（3）生物增材制造高分子材料成型技术及装备研发（1-3）</w:t>
      </w:r>
    </w:p>
    <w:p w:rsidR="00AA16E6" w:rsidRPr="0089000C" w:rsidRDefault="00AA16E6" w:rsidP="00AA16E6">
      <w:pPr>
        <w:widowControl/>
        <w:spacing w:line="300" w:lineRule="auto"/>
        <w:ind w:firstLineChars="200" w:firstLine="640"/>
        <w:rPr>
          <w:rFonts w:ascii="仿宋_GB2312" w:eastAsia="仿宋_GB2312" w:hAnsi="仿宋_GB2312" w:cs="仿宋_GB2312"/>
          <w:b/>
          <w:bCs/>
          <w:sz w:val="32"/>
          <w:szCs w:val="32"/>
        </w:rPr>
      </w:pPr>
      <w:r w:rsidRPr="0089000C">
        <w:rPr>
          <w:rFonts w:ascii="仿宋_GB2312" w:eastAsia="仿宋_GB2312" w:hAnsi="仿宋_GB2312" w:cs="仿宋_GB2312" w:hint="eastAsia"/>
          <w:sz w:val="32"/>
          <w:szCs w:val="32"/>
        </w:rPr>
        <w:t>研究可细胞参与的生物医用高分子材料（聚乳酸、水凝胶）复合及改性技术，探讨生物医用高分子材料增材制造过程中塑化及传热机理，研究生物医用高分子材料微观结构与生物相容性与物理性能之间的关系，研发具有宏微结合及三维复杂曲面结构的生物医用材料增材制造新技术及装备。</w:t>
      </w:r>
    </w:p>
    <w:p w:rsidR="00AA16E6" w:rsidRPr="0089000C" w:rsidRDefault="00AA16E6" w:rsidP="00AA16E6">
      <w:pPr>
        <w:widowControl/>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bCs/>
          <w:sz w:val="32"/>
          <w:szCs w:val="32"/>
        </w:rPr>
        <w:lastRenderedPageBreak/>
        <w:t>考核指标：</w:t>
      </w:r>
      <w:r w:rsidRPr="0089000C">
        <w:rPr>
          <w:rFonts w:ascii="仿宋_GB2312" w:eastAsia="仿宋_GB2312" w:hAnsi="仿宋_GB2312" w:cs="仿宋_GB2312" w:hint="eastAsia"/>
          <w:sz w:val="32"/>
          <w:szCs w:val="32"/>
        </w:rPr>
        <w:t>建立一整套具有插补联动功能的生物医用高分子材料增材制造数字化成型技术及装备，成型效率提高20%，性能提高15%，所制备的增材制造模型与实物复合率高于90%以上。</w:t>
      </w:r>
      <w:r w:rsidRPr="0089000C">
        <w:rPr>
          <w:rFonts w:ascii="仿宋_GB2312" w:eastAsia="仿宋_GB2312" w:hAnsi="仿宋_GB2312" w:cs="仿宋_GB2312" w:hint="eastAsia"/>
          <w:color w:val="000000"/>
          <w:sz w:val="32"/>
          <w:szCs w:val="32"/>
        </w:rPr>
        <w:t xml:space="preserve">核心技术获发明专利不少于4项。 </w:t>
      </w:r>
    </w:p>
    <w:p w:rsidR="00AA16E6" w:rsidRPr="004361DF" w:rsidRDefault="00AA16E6" w:rsidP="00AA16E6">
      <w:pPr>
        <w:widowControl/>
        <w:spacing w:line="300" w:lineRule="auto"/>
        <w:ind w:firstLineChars="200" w:firstLine="640"/>
        <w:rPr>
          <w:rFonts w:ascii="仿宋_GB2312" w:eastAsia="仿宋_GB2312" w:hAnsi="仿宋_GB2312" w:cs="仿宋_GB2312"/>
          <w:bCs/>
          <w:sz w:val="32"/>
          <w:szCs w:val="32"/>
        </w:rPr>
      </w:pPr>
      <w:r w:rsidRPr="004361DF">
        <w:rPr>
          <w:rFonts w:ascii="仿宋_GB2312" w:eastAsia="仿宋_GB2312" w:hAnsi="仿宋_GB2312" w:cs="仿宋_GB2312" w:hint="eastAsia"/>
          <w:bCs/>
          <w:sz w:val="32"/>
          <w:szCs w:val="32"/>
        </w:rPr>
        <w:t>方向2、非生物增材制造用无机非金属材料及其成型技术装备研究</w:t>
      </w:r>
    </w:p>
    <w:p w:rsidR="00AA16E6" w:rsidRPr="004361DF" w:rsidRDefault="00AA16E6" w:rsidP="00AA16E6">
      <w:pPr>
        <w:widowControl/>
        <w:tabs>
          <w:tab w:val="center" w:pos="4139"/>
          <w:tab w:val="left" w:pos="7545"/>
          <w:tab w:val="center" w:pos="7740"/>
        </w:tabs>
        <w:spacing w:line="300" w:lineRule="auto"/>
        <w:ind w:firstLineChars="200" w:firstLine="641"/>
        <w:rPr>
          <w:rFonts w:ascii="华文楷体" w:eastAsia="华文楷体" w:hAnsi="华文楷体" w:cs="仿宋_GB2312"/>
          <w:b/>
          <w:bCs/>
          <w:sz w:val="32"/>
          <w:szCs w:val="32"/>
        </w:rPr>
      </w:pPr>
      <w:r w:rsidRPr="004361DF">
        <w:rPr>
          <w:rFonts w:ascii="华文楷体" w:eastAsia="华文楷体" w:hAnsi="华文楷体" w:cs="仿宋_GB2312" w:hint="eastAsia"/>
          <w:b/>
          <w:bCs/>
          <w:sz w:val="32"/>
          <w:szCs w:val="32"/>
        </w:rPr>
        <w:t>（1）</w:t>
      </w:r>
      <w:r w:rsidRPr="004361DF">
        <w:rPr>
          <w:rFonts w:ascii="华文楷体" w:eastAsia="华文楷体" w:hAnsi="华文楷体" w:cs="仿宋_GB2312" w:hint="eastAsia"/>
          <w:b/>
          <w:bCs/>
          <w:color w:val="000000"/>
          <w:sz w:val="32"/>
          <w:szCs w:val="32"/>
        </w:rPr>
        <w:t>医用生物陶瓷及复合生物陶瓷材料（2-1）</w:t>
      </w:r>
    </w:p>
    <w:p w:rsidR="00AA16E6" w:rsidRPr="0089000C" w:rsidRDefault="00AA16E6" w:rsidP="00AA16E6">
      <w:pPr>
        <w:widowControl/>
        <w:spacing w:line="300" w:lineRule="auto"/>
        <w:ind w:firstLineChars="200" w:firstLine="640"/>
        <w:rPr>
          <w:rFonts w:ascii="仿宋_GB2312" w:eastAsia="仿宋_GB2312" w:hAnsi="仿宋_GB2312" w:cs="仿宋_GB2312"/>
          <w:bCs/>
          <w:sz w:val="32"/>
          <w:szCs w:val="32"/>
        </w:rPr>
      </w:pPr>
      <w:r w:rsidRPr="0089000C">
        <w:rPr>
          <w:rFonts w:ascii="仿宋_GB2312" w:eastAsia="仿宋_GB2312" w:hAnsi="仿宋_GB2312" w:cs="仿宋_GB2312" w:hint="eastAsia"/>
          <w:bCs/>
          <w:sz w:val="32"/>
          <w:szCs w:val="32"/>
        </w:rPr>
        <w:t>研究可降解生物陶瓷粉体颗粒</w:t>
      </w:r>
      <w:r w:rsidRPr="0089000C">
        <w:rPr>
          <w:rFonts w:ascii="仿宋_GB2312" w:eastAsia="仿宋_GB2312" w:hAnsi="仿宋_GB2312" w:cs="仿宋_GB2312" w:hint="eastAsia"/>
          <w:color w:val="000000"/>
          <w:sz w:val="32"/>
          <w:szCs w:val="32"/>
        </w:rPr>
        <w:t>尺度</w:t>
      </w:r>
      <w:r w:rsidRPr="0089000C">
        <w:rPr>
          <w:rFonts w:ascii="仿宋_GB2312" w:eastAsia="仿宋_GB2312" w:hAnsi="仿宋_GB2312" w:cs="仿宋_GB2312" w:hint="eastAsia"/>
          <w:bCs/>
          <w:sz w:val="32"/>
          <w:szCs w:val="32"/>
        </w:rPr>
        <w:t>、形状、均匀性以及团聚的系列控制，改善粉末流动性；研究其生物相容性和安全性，以及是否易于与后续种子细胞（或生长因子）结合的问题；研究生物陶瓷材料打印时的精度控制问题。</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89000C">
        <w:rPr>
          <w:rFonts w:ascii="仿宋_GB2312" w:eastAsia="仿宋_GB2312" w:hAnsi="仿宋_GB2312" w:cs="仿宋_GB2312" w:hint="eastAsia"/>
          <w:b/>
          <w:bCs/>
          <w:sz w:val="32"/>
          <w:szCs w:val="32"/>
        </w:rPr>
        <w:t>考核指标：</w:t>
      </w:r>
      <w:r w:rsidRPr="0089000C">
        <w:rPr>
          <w:rFonts w:ascii="仿宋_GB2312" w:eastAsia="仿宋_GB2312" w:hAnsi="仿宋_GB2312" w:cs="仿宋_GB2312" w:hint="eastAsia"/>
          <w:sz w:val="32"/>
          <w:szCs w:val="32"/>
        </w:rPr>
        <w:t>研发1-2类可增材制造的医用陶瓷</w:t>
      </w:r>
      <w:r w:rsidRPr="0089000C">
        <w:rPr>
          <w:rFonts w:ascii="仿宋_GB2312" w:eastAsia="仿宋_GB2312" w:hAnsi="仿宋_GB2312" w:cs="仿宋_GB2312" w:hint="eastAsia"/>
          <w:bCs/>
          <w:color w:val="000000"/>
          <w:sz w:val="32"/>
          <w:szCs w:val="32"/>
        </w:rPr>
        <w:t>及复合生物陶瓷</w:t>
      </w:r>
      <w:r w:rsidRPr="0089000C">
        <w:rPr>
          <w:rFonts w:ascii="仿宋_GB2312" w:eastAsia="仿宋_GB2312" w:hAnsi="仿宋_GB2312" w:cs="仿宋_GB2312" w:hint="eastAsia"/>
          <w:sz w:val="32"/>
          <w:szCs w:val="32"/>
        </w:rPr>
        <w:t>材料，凝固时间可控，微纳米尺度，颗粒均匀，能保证打印过程粉末的流动性，具有生物相容性和安全性，满足医用级标准，</w:t>
      </w:r>
      <w:r w:rsidRPr="0089000C">
        <w:rPr>
          <w:rFonts w:ascii="仿宋_GB2312" w:eastAsia="仿宋_GB2312" w:hAnsi="仿宋_GB2312" w:cs="仿宋_GB2312" w:hint="eastAsia"/>
          <w:color w:val="000000"/>
          <w:sz w:val="32"/>
          <w:szCs w:val="32"/>
        </w:rPr>
        <w:t>相关产品技术指标应达到国际领先水平</w:t>
      </w:r>
      <w:r w:rsidRPr="0089000C">
        <w:rPr>
          <w:rFonts w:ascii="仿宋_GB2312" w:eastAsia="仿宋_GB2312" w:hAnsi="仿宋_GB2312" w:cs="仿宋_GB2312" w:hint="eastAsia"/>
          <w:sz w:val="32"/>
          <w:szCs w:val="32"/>
        </w:rPr>
        <w:t>，新材料可临床应用于齿材料、人骨等组织器官，核心技术获发明专利不少于4项(国际专利不少于1项)。</w:t>
      </w:r>
    </w:p>
    <w:p w:rsidR="00AA16E6" w:rsidRPr="004361DF" w:rsidRDefault="00AA16E6" w:rsidP="00AA16E6">
      <w:pPr>
        <w:widowControl/>
        <w:tabs>
          <w:tab w:val="center" w:pos="4139"/>
          <w:tab w:val="left" w:pos="7545"/>
          <w:tab w:val="center" w:pos="7740"/>
        </w:tabs>
        <w:spacing w:line="300" w:lineRule="auto"/>
        <w:ind w:firstLineChars="200" w:firstLine="641"/>
        <w:rPr>
          <w:rFonts w:ascii="华文楷体" w:eastAsia="华文楷体" w:hAnsi="华文楷体" w:cs="仿宋_GB2312"/>
          <w:b/>
          <w:color w:val="FF0000"/>
          <w:sz w:val="32"/>
          <w:szCs w:val="32"/>
        </w:rPr>
      </w:pPr>
      <w:r w:rsidRPr="004361DF">
        <w:rPr>
          <w:rFonts w:ascii="华文楷体" w:eastAsia="华文楷体" w:hAnsi="华文楷体" w:cs="仿宋_GB2312" w:hint="eastAsia"/>
          <w:b/>
          <w:bCs/>
          <w:sz w:val="32"/>
          <w:szCs w:val="32"/>
        </w:rPr>
        <w:t>（2）</w:t>
      </w:r>
      <w:r w:rsidRPr="004361DF">
        <w:rPr>
          <w:rFonts w:ascii="华文楷体" w:eastAsia="华文楷体" w:hAnsi="华文楷体" w:cs="仿宋_GB2312" w:hint="eastAsia"/>
          <w:b/>
          <w:bCs/>
          <w:color w:val="000000"/>
          <w:sz w:val="32"/>
          <w:szCs w:val="32"/>
        </w:rPr>
        <w:t>非生物增材制造的氧化物和医用碳素材料开发与制备（2-2）</w:t>
      </w:r>
    </w:p>
    <w:p w:rsidR="00AA16E6"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color w:val="000000"/>
          <w:sz w:val="32"/>
          <w:szCs w:val="32"/>
        </w:rPr>
        <w:t>研究</w:t>
      </w:r>
      <w:r w:rsidRPr="0089000C">
        <w:rPr>
          <w:rFonts w:ascii="仿宋_GB2312" w:eastAsia="仿宋_GB2312" w:hAnsi="仿宋_GB2312" w:cs="仿宋_GB2312" w:hint="eastAsia"/>
          <w:color w:val="333333"/>
          <w:sz w:val="32"/>
          <w:szCs w:val="32"/>
        </w:rPr>
        <w:t>氧化物陶瓷(Al</w:t>
      </w:r>
      <w:r w:rsidRPr="0089000C">
        <w:rPr>
          <w:rFonts w:ascii="仿宋_GB2312" w:eastAsia="仿宋_GB2312" w:hAnsi="仿宋_GB2312" w:cs="仿宋_GB2312" w:hint="eastAsia"/>
          <w:color w:val="333333"/>
          <w:sz w:val="32"/>
          <w:szCs w:val="32"/>
          <w:vertAlign w:val="subscript"/>
        </w:rPr>
        <w:t>2</w:t>
      </w:r>
      <w:r w:rsidRPr="0089000C">
        <w:rPr>
          <w:rFonts w:ascii="仿宋_GB2312" w:eastAsia="仿宋_GB2312" w:hAnsi="仿宋_GB2312" w:cs="仿宋_GB2312" w:hint="eastAsia"/>
          <w:color w:val="333333"/>
          <w:sz w:val="32"/>
          <w:szCs w:val="32"/>
        </w:rPr>
        <w:t>O</w:t>
      </w:r>
      <w:r w:rsidRPr="0089000C">
        <w:rPr>
          <w:rFonts w:ascii="仿宋_GB2312" w:eastAsia="仿宋_GB2312" w:hAnsi="仿宋_GB2312" w:cs="仿宋_GB2312" w:hint="eastAsia"/>
          <w:color w:val="333333"/>
          <w:sz w:val="32"/>
          <w:szCs w:val="32"/>
          <w:vertAlign w:val="subscript"/>
        </w:rPr>
        <w:t>3</w:t>
      </w:r>
      <w:r w:rsidRPr="0089000C">
        <w:rPr>
          <w:rFonts w:ascii="仿宋_GB2312" w:eastAsia="仿宋_GB2312" w:hAnsi="仿宋_GB2312" w:cs="仿宋_GB2312" w:hint="eastAsia"/>
          <w:color w:val="333333"/>
          <w:sz w:val="32"/>
          <w:szCs w:val="32"/>
        </w:rPr>
        <w:t>，ZrO</w:t>
      </w:r>
      <w:r w:rsidRPr="0089000C">
        <w:rPr>
          <w:rFonts w:ascii="仿宋_GB2312" w:eastAsia="仿宋_GB2312" w:hAnsi="仿宋_GB2312" w:cs="仿宋_GB2312" w:hint="eastAsia"/>
          <w:color w:val="333333"/>
          <w:sz w:val="32"/>
          <w:szCs w:val="32"/>
          <w:vertAlign w:val="subscript"/>
        </w:rPr>
        <w:t>2</w:t>
      </w:r>
      <w:r w:rsidRPr="0089000C">
        <w:rPr>
          <w:rFonts w:ascii="仿宋_GB2312" w:eastAsia="仿宋_GB2312" w:hAnsi="仿宋_GB2312" w:cs="仿宋_GB2312" w:hint="eastAsia"/>
          <w:color w:val="333333"/>
          <w:sz w:val="32"/>
          <w:szCs w:val="32"/>
        </w:rPr>
        <w:t>等)和医用碳素材料</w:t>
      </w:r>
      <w:r w:rsidRPr="0089000C">
        <w:rPr>
          <w:rFonts w:ascii="仿宋_GB2312" w:eastAsia="仿宋_GB2312" w:hAnsi="仿宋_GB2312" w:cs="仿宋_GB2312" w:hint="eastAsia"/>
          <w:color w:val="000000"/>
          <w:sz w:val="32"/>
          <w:szCs w:val="32"/>
        </w:rPr>
        <w:t>制备过程中的科学问题，使其物理特性和和力学性能复合国际标准化组织（ISO）对于医用氧化物植入制品的要求，</w:t>
      </w:r>
      <w:r w:rsidRPr="0089000C">
        <w:rPr>
          <w:rFonts w:ascii="仿宋_GB2312" w:eastAsia="仿宋_GB2312" w:hAnsi="仿宋_GB2312" w:cs="仿宋_GB2312" w:hint="eastAsia"/>
          <w:color w:val="333333"/>
          <w:sz w:val="32"/>
          <w:szCs w:val="32"/>
        </w:rPr>
        <w:t>机械性能</w:t>
      </w:r>
      <w:r w:rsidRPr="0089000C">
        <w:rPr>
          <w:rFonts w:ascii="仿宋_GB2312" w:eastAsia="仿宋_GB2312" w:hAnsi="仿宋_GB2312" w:cs="仿宋_GB2312" w:hint="eastAsia"/>
          <w:color w:val="000000"/>
          <w:sz w:val="32"/>
          <w:szCs w:val="32"/>
        </w:rPr>
        <w:lastRenderedPageBreak/>
        <w:t>可</w:t>
      </w:r>
      <w:r w:rsidRPr="0089000C">
        <w:rPr>
          <w:rFonts w:ascii="仿宋_GB2312" w:eastAsia="仿宋_GB2312" w:hAnsi="仿宋_GB2312" w:cs="仿宋_GB2312" w:hint="eastAsia"/>
          <w:color w:val="333333"/>
          <w:sz w:val="32"/>
          <w:szCs w:val="32"/>
        </w:rPr>
        <w:t>适用于负重大、耐磨要求高的部位</w:t>
      </w:r>
      <w:r w:rsidRPr="0089000C">
        <w:rPr>
          <w:rFonts w:ascii="仿宋_GB2312" w:eastAsia="仿宋_GB2312" w:hAnsi="仿宋_GB2312" w:cs="仿宋_GB2312" w:hint="eastAsia"/>
          <w:color w:val="000000"/>
          <w:sz w:val="32"/>
          <w:szCs w:val="32"/>
        </w:rPr>
        <w:t>。研究</w:t>
      </w:r>
      <w:r w:rsidRPr="0089000C">
        <w:rPr>
          <w:rFonts w:ascii="仿宋_GB2312" w:eastAsia="仿宋_GB2312" w:hAnsi="仿宋_GB2312" w:cs="仿宋_GB2312" w:hint="eastAsia"/>
          <w:sz w:val="32"/>
          <w:szCs w:val="32"/>
        </w:rPr>
        <w:t>激光高温烧结过程熔融、凝固、组织、性能控制。</w:t>
      </w:r>
    </w:p>
    <w:p w:rsidR="00AA16E6" w:rsidRPr="0089000C" w:rsidRDefault="00AA16E6" w:rsidP="00AA16E6">
      <w:pPr>
        <w:widowControl/>
        <w:tabs>
          <w:tab w:val="center" w:pos="4139"/>
          <w:tab w:val="left" w:pos="7545"/>
          <w:tab w:val="center" w:pos="7740"/>
        </w:tabs>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 打印材料具有生物安全性和相容性，力学性能达到承重骨水平。相关产品技术指标应达到国际领先水平，核心技术获发明专利不少于4项。</w:t>
      </w:r>
    </w:p>
    <w:p w:rsidR="00AA16E6" w:rsidRPr="004361DF" w:rsidRDefault="00AA16E6" w:rsidP="00AA16E6">
      <w:pPr>
        <w:widowControl/>
        <w:tabs>
          <w:tab w:val="center" w:pos="4139"/>
          <w:tab w:val="left" w:pos="7545"/>
          <w:tab w:val="center" w:pos="7740"/>
        </w:tabs>
        <w:spacing w:line="300" w:lineRule="auto"/>
        <w:ind w:firstLineChars="200" w:firstLine="641"/>
        <w:rPr>
          <w:rFonts w:ascii="华文楷体" w:eastAsia="华文楷体" w:hAnsi="华文楷体" w:cs="仿宋_GB2312"/>
          <w:b/>
          <w:color w:val="FF0000"/>
          <w:sz w:val="32"/>
          <w:szCs w:val="32"/>
        </w:rPr>
      </w:pPr>
      <w:r w:rsidRPr="004361DF">
        <w:rPr>
          <w:rFonts w:ascii="华文楷体" w:eastAsia="华文楷体" w:hAnsi="华文楷体" w:cs="仿宋_GB2312" w:hint="eastAsia"/>
          <w:b/>
          <w:bCs/>
          <w:sz w:val="32"/>
          <w:szCs w:val="32"/>
        </w:rPr>
        <w:t>（3）</w:t>
      </w:r>
      <w:r w:rsidRPr="004361DF">
        <w:rPr>
          <w:rFonts w:ascii="华文楷体" w:eastAsia="华文楷体" w:hAnsi="华文楷体" w:cs="仿宋_GB2312" w:hint="eastAsia"/>
          <w:b/>
          <w:color w:val="000000"/>
          <w:sz w:val="32"/>
          <w:szCs w:val="32"/>
        </w:rPr>
        <w:t>医用无机非金属材料增材制造的工艺与装备（2-3）</w:t>
      </w:r>
    </w:p>
    <w:p w:rsidR="00AA16E6" w:rsidRPr="0089000C"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rPr>
      </w:pPr>
      <w:r w:rsidRPr="0089000C">
        <w:rPr>
          <w:rFonts w:ascii="仿宋_GB2312" w:eastAsia="仿宋_GB2312" w:hAnsi="仿宋_GB2312" w:cs="仿宋_GB2312" w:hint="eastAsia"/>
          <w:color w:val="000000"/>
          <w:sz w:val="32"/>
          <w:szCs w:val="32"/>
        </w:rPr>
        <w:t>研究由医学影像准确构建支架的体外模型、组织工程支架表面形貌的设计和孔隙率优化的新方法；模拟打印路径和打印效果，优化材料的打印工艺。研究高精度、高效及大尺寸增材制造技术的装备设计原理与实现方法；开发</w:t>
      </w:r>
      <w:r w:rsidRPr="0089000C">
        <w:rPr>
          <w:rFonts w:ascii="仿宋_GB2312" w:eastAsia="仿宋_GB2312" w:hAnsi="仿宋_GB2312" w:cs="仿宋_GB2312" w:hint="eastAsia"/>
          <w:bCs/>
          <w:color w:val="000000"/>
          <w:sz w:val="32"/>
          <w:szCs w:val="32"/>
        </w:rPr>
        <w:t>适用于</w:t>
      </w:r>
      <w:r w:rsidRPr="0089000C">
        <w:rPr>
          <w:rFonts w:ascii="仿宋_GB2312" w:eastAsia="仿宋_GB2312" w:hAnsi="仿宋_GB2312" w:cs="仿宋_GB2312" w:hint="eastAsia"/>
          <w:bCs/>
          <w:color w:val="000000" w:themeColor="text1"/>
          <w:sz w:val="32"/>
          <w:szCs w:val="32"/>
        </w:rPr>
        <w:t>无机非金属材料</w:t>
      </w:r>
      <w:r w:rsidRPr="0089000C">
        <w:rPr>
          <w:rFonts w:ascii="仿宋_GB2312" w:eastAsia="仿宋_GB2312" w:hAnsi="仿宋_GB2312" w:cs="仿宋_GB2312" w:hint="eastAsia"/>
          <w:bCs/>
          <w:color w:val="000000"/>
          <w:sz w:val="32"/>
          <w:szCs w:val="32"/>
        </w:rPr>
        <w:t>快速成型的增材制造设备及制造技术，</w:t>
      </w:r>
      <w:r w:rsidRPr="0089000C">
        <w:rPr>
          <w:rFonts w:ascii="仿宋_GB2312" w:eastAsia="仿宋_GB2312" w:hAnsi="仿宋_GB2312" w:cs="仿宋_GB2312" w:hint="eastAsia"/>
          <w:color w:val="000000"/>
          <w:sz w:val="32"/>
          <w:szCs w:val="32"/>
        </w:rPr>
        <w:t>研究增材制造成型工艺和产品结构设计与产品性能的影响关系；</w:t>
      </w:r>
      <w:r>
        <w:rPr>
          <w:rFonts w:ascii="仿宋_GB2312" w:eastAsia="仿宋_GB2312" w:hAnsi="仿宋_GB2312" w:cs="仿宋_GB2312" w:hint="eastAsia"/>
          <w:color w:val="000000"/>
          <w:sz w:val="32"/>
          <w:szCs w:val="32"/>
        </w:rPr>
        <w:t xml:space="preserve"> </w:t>
      </w:r>
      <w:r w:rsidRPr="0089000C">
        <w:rPr>
          <w:rFonts w:ascii="仿宋_GB2312" w:eastAsia="仿宋_GB2312" w:hAnsi="仿宋_GB2312" w:cs="仿宋_GB2312" w:hint="eastAsia"/>
          <w:color w:val="000000"/>
          <w:sz w:val="32"/>
          <w:szCs w:val="32"/>
        </w:rPr>
        <w:t>研发具有宏微结合及三维复杂曲面结构的生物医用材料增材制造新方法及装备。</w:t>
      </w:r>
    </w:p>
    <w:p w:rsidR="00AA16E6" w:rsidRPr="0089000C" w:rsidRDefault="00AA16E6" w:rsidP="00AA16E6">
      <w:pPr>
        <w:widowControl/>
        <w:tabs>
          <w:tab w:val="center" w:pos="4139"/>
          <w:tab w:val="left" w:pos="7545"/>
          <w:tab w:val="center" w:pos="7740"/>
        </w:tabs>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设备加工尺寸不小于300</w:t>
      </w:r>
      <w:r>
        <w:rPr>
          <w:rFonts w:ascii="仿宋" w:eastAsia="仿宋" w:hAnsi="仿宋" w:cs="仿宋_GB2312" w:hint="eastAsia"/>
          <w:color w:val="000000"/>
          <w:sz w:val="32"/>
          <w:szCs w:val="32"/>
        </w:rPr>
        <w:t>×300×300mm</w:t>
      </w:r>
      <w:r w:rsidRPr="0089000C">
        <w:rPr>
          <w:rFonts w:ascii="仿宋_GB2312" w:eastAsia="仿宋_GB2312" w:hAnsi="仿宋_GB2312" w:cs="仿宋_GB2312" w:hint="eastAsia"/>
          <w:color w:val="000000"/>
          <w:sz w:val="32"/>
          <w:szCs w:val="32"/>
        </w:rPr>
        <w:t>，制造精度小于0.1mm，凝固时间适用增材制造，</w:t>
      </w:r>
      <w:r>
        <w:rPr>
          <w:rFonts w:ascii="仿宋_GB2312" w:eastAsia="仿宋_GB2312" w:hAnsi="仿宋_GB2312" w:cs="仿宋_GB2312" w:hint="eastAsia"/>
          <w:color w:val="000000"/>
          <w:sz w:val="32"/>
          <w:szCs w:val="32"/>
        </w:rPr>
        <w:t>制作过程满足植入物安全规范，产品通过安全性评价，符合外科植入物国家/行业标准，完成动物实验5例以上，</w:t>
      </w:r>
      <w:r w:rsidRPr="0089000C">
        <w:rPr>
          <w:rFonts w:ascii="仿宋_GB2312" w:eastAsia="仿宋_GB2312" w:hAnsi="仿宋_GB2312" w:cs="仿宋_GB2312" w:hint="eastAsia"/>
          <w:color w:val="000000"/>
          <w:sz w:val="32"/>
          <w:szCs w:val="32"/>
        </w:rPr>
        <w:t>核心技术</w:t>
      </w:r>
      <w:r>
        <w:rPr>
          <w:rFonts w:ascii="仿宋_GB2312" w:eastAsia="仿宋_GB2312" w:hAnsi="仿宋_GB2312" w:cs="仿宋_GB2312" w:hint="eastAsia"/>
          <w:color w:val="000000"/>
          <w:sz w:val="32"/>
          <w:szCs w:val="32"/>
        </w:rPr>
        <w:t>申报国家</w:t>
      </w:r>
      <w:r w:rsidRPr="0089000C">
        <w:rPr>
          <w:rFonts w:ascii="仿宋_GB2312" w:eastAsia="仿宋_GB2312" w:hAnsi="仿宋_GB2312" w:cs="仿宋_GB2312" w:hint="eastAsia"/>
          <w:color w:val="000000"/>
          <w:sz w:val="32"/>
          <w:szCs w:val="32"/>
        </w:rPr>
        <w:t>发明专利不少于4项。</w:t>
      </w:r>
    </w:p>
    <w:p w:rsidR="00AA16E6" w:rsidRPr="004361DF" w:rsidRDefault="00AA16E6" w:rsidP="00AA16E6">
      <w:pPr>
        <w:widowControl/>
        <w:tabs>
          <w:tab w:val="center" w:pos="4139"/>
          <w:tab w:val="left" w:pos="7545"/>
          <w:tab w:val="center" w:pos="7740"/>
        </w:tabs>
        <w:spacing w:line="276" w:lineRule="auto"/>
        <w:ind w:firstLineChars="200" w:firstLine="641"/>
        <w:rPr>
          <w:rFonts w:ascii="华文楷体" w:eastAsia="华文楷体" w:hAnsi="华文楷体" w:cs="仿宋_GB2312"/>
          <w:b/>
          <w:bCs/>
          <w:sz w:val="32"/>
          <w:szCs w:val="32"/>
        </w:rPr>
      </w:pPr>
      <w:r w:rsidRPr="004361DF">
        <w:rPr>
          <w:rFonts w:ascii="华文楷体" w:eastAsia="华文楷体" w:hAnsi="华文楷体" w:cs="仿宋_GB2312" w:hint="eastAsia"/>
          <w:b/>
          <w:bCs/>
          <w:sz w:val="32"/>
          <w:szCs w:val="32"/>
        </w:rPr>
        <w:t>方向3、非生物增材制造用金属材料及其成型技术装备研究（3）</w:t>
      </w:r>
    </w:p>
    <w:p w:rsidR="00AA16E6" w:rsidRPr="0089000C" w:rsidRDefault="00AA16E6" w:rsidP="00AA16E6">
      <w:pPr>
        <w:widowControl/>
        <w:tabs>
          <w:tab w:val="center" w:pos="4139"/>
          <w:tab w:val="left" w:pos="7545"/>
          <w:tab w:val="center" w:pos="7740"/>
        </w:tabs>
        <w:spacing w:line="276"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重点研究生物增材制造用纯钛、钛合金材料及其先进制粉工艺，提高国产金属粉末材料在成分纯净度、氧含量、球形度、流动性的指标，同时粒度范围可控。</w:t>
      </w:r>
    </w:p>
    <w:p w:rsidR="00AA16E6" w:rsidRPr="0089000C" w:rsidRDefault="00AA16E6" w:rsidP="00AA16E6">
      <w:pPr>
        <w:widowControl/>
        <w:tabs>
          <w:tab w:val="center" w:pos="4139"/>
          <w:tab w:val="left" w:pos="7545"/>
          <w:tab w:val="center" w:pos="7740"/>
        </w:tabs>
        <w:spacing w:line="276" w:lineRule="auto"/>
        <w:ind w:firstLineChars="200" w:firstLine="643"/>
        <w:rPr>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开发出适用于SLS、SLM、EBM和LENS等增材制造技术的金属粉末耗材，包括钛及钛合金、不锈钢等，所研制的粉末具有成分纯净度高、氧含量低、球形度高、流动性好、粒度范围可控等优良性能，满足生物医学行业生物相容性要求，符合中国GB/T3620.1、GB/T1480、GB/T 1482、GB/T1479（中国）和美国ASTM F2924、ASTM F3001、ASTM F3049标准的金属粉末，Ti-6Al-4V（TC4）。核心技术获得发明专利不少于2项。</w:t>
      </w:r>
      <w:r>
        <w:rPr>
          <w:rFonts w:ascii="仿宋_GB2312" w:eastAsia="仿宋_GB2312" w:hAnsi="仿宋_GB2312" w:cs="仿宋_GB2312" w:hint="eastAsia"/>
          <w:color w:val="000000"/>
          <w:sz w:val="32"/>
          <w:szCs w:val="32"/>
        </w:rPr>
        <w:t xml:space="preserve"> </w:t>
      </w:r>
    </w:p>
    <w:p w:rsidR="00AA16E6" w:rsidRPr="004361DF" w:rsidRDefault="00AA16E6" w:rsidP="00AA16E6">
      <w:pPr>
        <w:widowControl/>
        <w:tabs>
          <w:tab w:val="center" w:pos="4139"/>
          <w:tab w:val="left" w:pos="7545"/>
          <w:tab w:val="center" w:pos="7740"/>
        </w:tabs>
        <w:spacing w:line="276" w:lineRule="auto"/>
        <w:ind w:firstLineChars="200" w:firstLine="641"/>
        <w:rPr>
          <w:rFonts w:ascii="华文楷体" w:eastAsia="华文楷体" w:hAnsi="华文楷体" w:cs="仿宋_GB2312"/>
          <w:b/>
          <w:bCs/>
          <w:sz w:val="32"/>
          <w:szCs w:val="32"/>
        </w:rPr>
      </w:pPr>
      <w:r w:rsidRPr="004361DF">
        <w:rPr>
          <w:rFonts w:ascii="华文楷体" w:eastAsia="华文楷体" w:hAnsi="华文楷体" w:cs="仿宋_GB2312" w:hint="eastAsia"/>
          <w:b/>
          <w:bCs/>
          <w:sz w:val="32"/>
          <w:szCs w:val="32"/>
        </w:rPr>
        <w:t>方向4、其他生物增材制造基础研究（4）</w:t>
      </w:r>
    </w:p>
    <w:p w:rsidR="00AA16E6" w:rsidRPr="00896FF3" w:rsidRDefault="00AA16E6" w:rsidP="00AA16E6">
      <w:pPr>
        <w:widowControl/>
        <w:ind w:firstLineChars="200" w:firstLine="640"/>
        <w:jc w:val="left"/>
        <w:outlineLvl w:val="1"/>
        <w:rPr>
          <w:rFonts w:ascii="方正小标宋简体" w:eastAsia="方正小标宋简体"/>
          <w:sz w:val="32"/>
          <w:szCs w:val="32"/>
        </w:rPr>
      </w:pPr>
      <w:bookmarkStart w:id="3" w:name="_Toc9119"/>
    </w:p>
    <w:p w:rsidR="00AA16E6" w:rsidRPr="00F2320E" w:rsidRDefault="00AA16E6" w:rsidP="00AA16E6">
      <w:pPr>
        <w:widowControl/>
        <w:ind w:firstLineChars="200" w:firstLine="640"/>
        <w:jc w:val="left"/>
        <w:outlineLvl w:val="1"/>
        <w:rPr>
          <w:rFonts w:ascii="黑体" w:eastAsia="黑体" w:hAnsi="黑体" w:cs="仿宋_GB2312"/>
          <w:sz w:val="32"/>
          <w:szCs w:val="32"/>
        </w:rPr>
      </w:pPr>
      <w:r w:rsidRPr="00F2320E">
        <w:rPr>
          <w:rFonts w:ascii="黑体" w:eastAsia="黑体" w:hAnsi="黑体" w:hint="eastAsia"/>
          <w:sz w:val="32"/>
          <w:szCs w:val="32"/>
        </w:rPr>
        <w:t xml:space="preserve">5. </w:t>
      </w:r>
      <w:r w:rsidRPr="00F2320E">
        <w:rPr>
          <w:rFonts w:ascii="黑体" w:eastAsia="黑体" w:hAnsi="黑体" w:cs="仿宋_GB2312" w:hint="eastAsia"/>
          <w:sz w:val="32"/>
          <w:szCs w:val="32"/>
        </w:rPr>
        <w:t>合成生物细胞工厂的设计与构建</w:t>
      </w:r>
      <w:r>
        <w:rPr>
          <w:rFonts w:ascii="黑体" w:eastAsia="黑体" w:hAnsi="黑体" w:cs="仿宋_GB2312" w:hint="eastAsia"/>
          <w:sz w:val="32"/>
          <w:szCs w:val="32"/>
        </w:rPr>
        <w:t>（2018B02）</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碳/氮循环是地球生物得以繁衍生息的基本自然过程，人类的高密度社会经济活动对碳/氮循环中涉及工农业生产各环节的时空产率提出了天然生物系统难以满足的更高需求。针对化能（糖）驱动的物质能量转换、光合固碳以及生物固氮</w:t>
      </w:r>
      <w:r>
        <w:rPr>
          <w:rFonts w:ascii="仿宋_GB2312" w:eastAsia="仿宋_GB2312" w:hAnsi="仿宋_GB2312" w:cs="仿宋_GB2312" w:hint="eastAsia"/>
          <w:sz w:val="32"/>
          <w:szCs w:val="32"/>
        </w:rPr>
        <w:t>等</w:t>
      </w:r>
      <w:r w:rsidRPr="0089000C">
        <w:rPr>
          <w:rFonts w:ascii="仿宋_GB2312" w:eastAsia="仿宋_GB2312" w:hAnsi="仿宋_GB2312" w:cs="仿宋_GB2312" w:hint="eastAsia"/>
          <w:sz w:val="32"/>
          <w:szCs w:val="32"/>
        </w:rPr>
        <w:t>碳/氮循环的关键环节，研发以糖、CO</w:t>
      </w:r>
      <w:r w:rsidRPr="00866BA8">
        <w:rPr>
          <w:rFonts w:ascii="仿宋_GB2312" w:eastAsia="仿宋_GB2312" w:hAnsi="仿宋_GB2312" w:cs="仿宋_GB2312"/>
          <w:sz w:val="32"/>
          <w:szCs w:val="32"/>
          <w:vertAlign w:val="subscript"/>
        </w:rPr>
        <w:t>2</w:t>
      </w:r>
      <w:r w:rsidRPr="0089000C">
        <w:rPr>
          <w:rFonts w:ascii="仿宋_GB2312" w:eastAsia="仿宋_GB2312" w:hAnsi="仿宋_GB2312" w:cs="仿宋_GB2312" w:hint="eastAsia"/>
          <w:sz w:val="32"/>
          <w:szCs w:val="32"/>
        </w:rPr>
        <w:t>及N</w:t>
      </w:r>
      <w:r w:rsidRPr="00866BA8">
        <w:rPr>
          <w:rFonts w:ascii="仿宋_GB2312" w:eastAsia="仿宋_GB2312" w:hAnsi="仿宋_GB2312" w:cs="仿宋_GB2312"/>
          <w:sz w:val="32"/>
          <w:szCs w:val="32"/>
          <w:vertAlign w:val="subscript"/>
        </w:rPr>
        <w:t>2</w:t>
      </w:r>
      <w:r w:rsidRPr="0089000C">
        <w:rPr>
          <w:rFonts w:ascii="仿宋_GB2312" w:eastAsia="仿宋_GB2312" w:hAnsi="仿宋_GB2312" w:cs="仿宋_GB2312" w:hint="eastAsia"/>
          <w:sz w:val="32"/>
          <w:szCs w:val="32"/>
        </w:rPr>
        <w:t>三大可再生资源为原料、以更高时空产率生产若干高效合成生物</w:t>
      </w:r>
      <w:r>
        <w:rPr>
          <w:rFonts w:ascii="仿宋_GB2312" w:eastAsia="仿宋_GB2312" w:hAnsi="仿宋_GB2312" w:cs="仿宋_GB2312" w:hint="eastAsia"/>
          <w:sz w:val="32"/>
          <w:szCs w:val="32"/>
        </w:rPr>
        <w:t>（微生物、植物等）</w:t>
      </w:r>
      <w:r w:rsidRPr="0089000C">
        <w:rPr>
          <w:rFonts w:ascii="仿宋_GB2312" w:eastAsia="仿宋_GB2312" w:hAnsi="仿宋_GB2312" w:cs="仿宋_GB2312" w:hint="eastAsia"/>
          <w:sz w:val="32"/>
          <w:szCs w:val="32"/>
        </w:rPr>
        <w:t>细胞工厂，发展高效构建合成生物细胞工厂的基础理论与关键共性技术</w:t>
      </w:r>
      <w:r>
        <w:rPr>
          <w:rFonts w:ascii="仿宋_GB2312" w:eastAsia="仿宋_GB2312" w:hAnsi="仿宋_GB2312" w:cs="仿宋_GB2312" w:hint="eastAsia"/>
          <w:sz w:val="32"/>
          <w:szCs w:val="32"/>
        </w:rPr>
        <w:t>。</w:t>
      </w:r>
    </w:p>
    <w:p w:rsidR="00AA16E6" w:rsidRPr="004361DF" w:rsidRDefault="00AA16E6" w:rsidP="00AA16E6">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lastRenderedPageBreak/>
        <w:t>方向1</w:t>
      </w:r>
      <w:r>
        <w:rPr>
          <w:rFonts w:ascii="仿宋_GB2312" w:eastAsia="仿宋_GB2312" w:hAnsi="仿宋_GB2312" w:cs="仿宋_GB2312" w:hint="eastAsia"/>
          <w:sz w:val="32"/>
          <w:szCs w:val="32"/>
        </w:rPr>
        <w:t>、</w:t>
      </w:r>
      <w:r w:rsidRPr="004361DF">
        <w:rPr>
          <w:rFonts w:ascii="仿宋_GB2312" w:eastAsia="仿宋_GB2312" w:hAnsi="仿宋_GB2312" w:cs="仿宋_GB2312" w:hint="eastAsia"/>
          <w:sz w:val="32"/>
          <w:szCs w:val="32"/>
        </w:rPr>
        <w:t>高值天然产物合成微生物细胞工厂的设计与构建</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来源于动植物及微生物的高值天然产物，精细解析其生物合成途径，发掘、设计和改造关键合成元件，运用高效天然或非天然催化元件在时空产率更高、代谢网络更可控的异源微生物宿主中重构人工生物合成途径，并通过物质能量流的精准调控构建以可发酵糖为原料、化能驱动的高值天然产物合成微生物细胞工厂。</w:t>
      </w:r>
      <w:r>
        <w:rPr>
          <w:rFonts w:ascii="仿宋_GB2312" w:eastAsia="仿宋_GB2312" w:hAnsi="仿宋_GB2312" w:cs="仿宋_GB2312" w:hint="eastAsia"/>
          <w:sz w:val="32"/>
          <w:szCs w:val="32"/>
        </w:rPr>
        <w:t xml:space="preserve"> </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Pr>
          <w:rFonts w:ascii="华文楷体" w:eastAsia="华文楷体" w:hAnsi="华文楷体" w:cs="仿宋_GB2312" w:hint="eastAsia"/>
          <w:b/>
          <w:sz w:val="32"/>
          <w:szCs w:val="32"/>
        </w:rPr>
        <w:t>（</w:t>
      </w:r>
      <w:r w:rsidRPr="004361DF">
        <w:rPr>
          <w:rFonts w:ascii="华文楷体" w:eastAsia="华文楷体" w:hAnsi="华文楷体" w:cs="仿宋_GB2312" w:hint="eastAsia"/>
          <w:b/>
          <w:sz w:val="32"/>
          <w:szCs w:val="32"/>
        </w:rPr>
        <w:t>1</w:t>
      </w:r>
      <w:r>
        <w:rPr>
          <w:rFonts w:ascii="华文楷体" w:eastAsia="华文楷体" w:hAnsi="华文楷体" w:cs="仿宋_GB2312" w:hint="eastAsia"/>
          <w:b/>
          <w:sz w:val="32"/>
          <w:szCs w:val="32"/>
        </w:rPr>
        <w:t>）</w:t>
      </w:r>
      <w:r w:rsidRPr="004361DF">
        <w:rPr>
          <w:rFonts w:ascii="华文楷体" w:eastAsia="华文楷体" w:hAnsi="华文楷体" w:cs="仿宋_GB2312" w:hint="eastAsia"/>
          <w:b/>
          <w:sz w:val="32"/>
          <w:szCs w:val="32"/>
        </w:rPr>
        <w:t>高值天然产物生物合成途径解析（方向代码：1-1，以下同）</w:t>
      </w:r>
    </w:p>
    <w:p w:rsidR="00AA16E6" w:rsidRPr="0089000C" w:rsidRDefault="00AA16E6" w:rsidP="00AA16E6">
      <w:pPr>
        <w:pStyle w:val="110"/>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sz w:val="32"/>
          <w:szCs w:val="32"/>
        </w:rPr>
        <w:t>开展珍稀药用动植物和特色微生物资源的基因组学、转录组学、蛋白组学、代谢物组学等多重组学研究，精细揭示其高附加值活性成分生物合成的分子基础；研究生物合成途径中关键酶的催化机理、反应动力学、底物与辅因子偏好性、蛋白间相互作用和调控模式等；进一步开展目标高值天然产物生物合成过程中物质和能量转换、产物转运和外排、反应开关及速率控制的机理性研究。</w:t>
      </w:r>
    </w:p>
    <w:p w:rsidR="00AA16E6" w:rsidRPr="004361DF" w:rsidRDefault="00AA16E6" w:rsidP="00AA16E6">
      <w:pPr>
        <w:pStyle w:val="110"/>
        <w:spacing w:line="300" w:lineRule="auto"/>
        <w:ind w:firstLineChars="147" w:firstLine="47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（2）高值天然产物人工生物合成途径重构（1-2）</w:t>
      </w:r>
    </w:p>
    <w:p w:rsidR="00AA16E6" w:rsidRPr="0089000C" w:rsidRDefault="00AA16E6" w:rsidP="00AA16E6">
      <w:pPr>
        <w:pStyle w:val="110"/>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sz w:val="32"/>
          <w:szCs w:val="32"/>
        </w:rPr>
        <w:t>构建天然产物生物合成关键元件库，从中筛选抽提非天然相容催化元件，并进一步通过理性设计和改造获得高效人工合成元件；运用大片段DNA组装技术对天然产物生物合成基因进行定向组装和精准调控，构建目标产物的“从头合成”</w:t>
      </w:r>
      <w:r w:rsidRPr="0089000C">
        <w:rPr>
          <w:rFonts w:ascii="仿宋_GB2312" w:eastAsia="仿宋_GB2312" w:hAnsi="仿宋_GB2312" w:cs="仿宋_GB2312" w:hint="eastAsia"/>
          <w:sz w:val="32"/>
          <w:szCs w:val="32"/>
        </w:rPr>
        <w:lastRenderedPageBreak/>
        <w:t>或“生物转化”微生物细胞工厂，实现高值天然产物的微生物异源生产及以新药开发为目标的“非天然”天然产物制备。</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（3）高值天然产物合成微生物细胞工厂的构建（1-3）</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天然产物的异源合成效率问题，开展人工合成途径与微生物底盘细胞的相容性机制研究；基于代谢流量分析开展代谢节点酶的酶工程改造研究，实现代谢流量的人为导向与理性控制；研究人工合成途径精准调控机制，实现单一成份天然产物或多成份天然产物按预期比例的精确合成；优化目标天然产物合成微生物细胞工厂的鲁棒性、抗逆性、反馈抑制解除等生物功能，为其高效工业化生产应用奠定基础。</w:t>
      </w:r>
    </w:p>
    <w:p w:rsidR="00AA16E6" w:rsidRPr="003A5176" w:rsidRDefault="00AA16E6" w:rsidP="00AA16E6">
      <w:pPr>
        <w:pStyle w:val="110"/>
        <w:spacing w:line="300" w:lineRule="auto"/>
        <w:ind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
          <w:sz w:val="32"/>
          <w:szCs w:val="32"/>
        </w:rPr>
        <w:t>：</w:t>
      </w:r>
      <w:r w:rsidRPr="0089000C">
        <w:rPr>
          <w:rFonts w:ascii="仿宋_GB2312" w:eastAsia="仿宋_GB2312" w:hAnsi="仿宋_GB2312" w:cs="仿宋_GB2312" w:hint="eastAsia"/>
          <w:sz w:val="32"/>
          <w:szCs w:val="32"/>
        </w:rPr>
        <w:t>建成1-2个天然产物生物合成</w:t>
      </w:r>
      <w:r>
        <w:rPr>
          <w:rFonts w:ascii="仿宋_GB2312" w:eastAsia="仿宋_GB2312" w:hAnsi="仿宋_GB2312" w:cs="仿宋_GB2312" w:hint="eastAsia"/>
          <w:sz w:val="32"/>
          <w:szCs w:val="32"/>
        </w:rPr>
        <w:t>或调控</w:t>
      </w:r>
      <w:r w:rsidRPr="0089000C">
        <w:rPr>
          <w:rFonts w:ascii="仿宋_GB2312" w:eastAsia="仿宋_GB2312" w:hAnsi="仿宋_GB2312" w:cs="仿宋_GB2312" w:hint="eastAsia"/>
          <w:sz w:val="32"/>
          <w:szCs w:val="32"/>
        </w:rPr>
        <w:t>元件库（库容&gt;5000）；</w:t>
      </w:r>
      <w:r>
        <w:rPr>
          <w:rFonts w:ascii="仿宋_GB2312" w:eastAsia="仿宋_GB2312" w:hAnsi="仿宋_GB2312" w:cs="仿宋_GB2312" w:hint="eastAsia"/>
          <w:sz w:val="32"/>
          <w:szCs w:val="32"/>
        </w:rPr>
        <w:t>构建</w:t>
      </w:r>
      <w:r w:rsidRPr="0089000C">
        <w:rPr>
          <w:rFonts w:ascii="仿宋_GB2312" w:eastAsia="仿宋_GB2312" w:hAnsi="仿宋_GB2312" w:cs="仿宋_GB2312" w:hint="eastAsia"/>
          <w:sz w:val="32"/>
          <w:szCs w:val="32"/>
        </w:rPr>
        <w:t>甾体、</w:t>
      </w:r>
      <w:r>
        <w:rPr>
          <w:rFonts w:ascii="仿宋_GB2312" w:eastAsia="仿宋_GB2312" w:hAnsi="仿宋_GB2312" w:cs="仿宋_GB2312" w:hint="eastAsia"/>
          <w:sz w:val="32"/>
          <w:szCs w:val="32"/>
        </w:rPr>
        <w:t>生物碱、</w:t>
      </w:r>
      <w:r w:rsidRPr="0089000C">
        <w:rPr>
          <w:rFonts w:ascii="仿宋_GB2312" w:eastAsia="仿宋_GB2312" w:hAnsi="仿宋_GB2312" w:cs="仿宋_GB2312" w:hint="eastAsia"/>
          <w:sz w:val="32"/>
          <w:szCs w:val="32"/>
        </w:rPr>
        <w:t>安莎菌素、霉酚酸、多肽等</w:t>
      </w:r>
      <w:r>
        <w:rPr>
          <w:rFonts w:ascii="仿宋_GB2312" w:eastAsia="仿宋_GB2312" w:hAnsi="仿宋_GB2312" w:cs="仿宋_GB2312" w:hint="eastAsia"/>
          <w:sz w:val="32"/>
          <w:szCs w:val="32"/>
        </w:rPr>
        <w:t>高值药物或活性天然产物</w:t>
      </w:r>
      <w:r w:rsidRPr="0089000C">
        <w:rPr>
          <w:rFonts w:ascii="仿宋_GB2312" w:eastAsia="仿宋_GB2312" w:hAnsi="仿宋_GB2312" w:cs="仿宋_GB2312" w:hint="eastAsia"/>
          <w:sz w:val="32"/>
          <w:szCs w:val="32"/>
        </w:rPr>
        <w:t>的合成微生物细胞工厂；发表高水平SCI论文10篇以上，申请4</w:t>
      </w:r>
      <w:r>
        <w:rPr>
          <w:rFonts w:ascii="仿宋_GB2312" w:eastAsia="仿宋_GB2312" w:hAnsi="仿宋_GB2312" w:cs="仿宋_GB2312" w:hint="eastAsia"/>
          <w:sz w:val="32"/>
          <w:szCs w:val="32"/>
        </w:rPr>
        <w:t>件以上高水平发明专利；推动</w:t>
      </w:r>
      <w:r w:rsidRPr="0089000C">
        <w:rPr>
          <w:rFonts w:ascii="仿宋_GB2312" w:eastAsia="仿宋_GB2312" w:hAnsi="仿宋_GB2312" w:cs="仿宋_GB2312" w:hint="eastAsia"/>
          <w:sz w:val="32"/>
          <w:szCs w:val="32"/>
        </w:rPr>
        <w:t>1种合成微生物细胞工厂进入产业化应用。</w:t>
      </w:r>
    </w:p>
    <w:p w:rsidR="00AA16E6" w:rsidRPr="004361DF" w:rsidRDefault="00AA16E6" w:rsidP="00AA16E6">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t>方向2</w:t>
      </w:r>
      <w:r>
        <w:rPr>
          <w:rFonts w:ascii="仿宋_GB2312" w:eastAsia="仿宋_GB2312" w:hAnsi="仿宋_GB2312" w:cs="仿宋_GB2312" w:hint="eastAsia"/>
          <w:sz w:val="32"/>
          <w:szCs w:val="32"/>
        </w:rPr>
        <w:t>、</w:t>
      </w:r>
      <w:r w:rsidRPr="004361DF">
        <w:rPr>
          <w:rFonts w:ascii="仿宋_GB2312" w:eastAsia="仿宋_GB2312" w:hAnsi="仿宋_GB2312" w:cs="仿宋_GB2312" w:hint="eastAsia"/>
          <w:sz w:val="32"/>
          <w:szCs w:val="32"/>
        </w:rPr>
        <w:t>光驱固碳合成微生物细胞工厂的设计与构建</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系统研究原核</w:t>
      </w:r>
      <w:r>
        <w:rPr>
          <w:rFonts w:ascii="仿宋_GB2312" w:eastAsia="仿宋_GB2312" w:hAnsi="仿宋_GB2312" w:cs="仿宋_GB2312" w:hint="eastAsia"/>
          <w:sz w:val="32"/>
          <w:szCs w:val="32"/>
        </w:rPr>
        <w:t>光合</w:t>
      </w:r>
      <w:r w:rsidRPr="0089000C">
        <w:rPr>
          <w:rFonts w:ascii="仿宋_GB2312" w:eastAsia="仿宋_GB2312" w:hAnsi="仿宋_GB2312" w:cs="仿宋_GB2312" w:hint="eastAsia"/>
          <w:sz w:val="32"/>
          <w:szCs w:val="32"/>
        </w:rPr>
        <w:t>细菌</w:t>
      </w:r>
      <w:r>
        <w:rPr>
          <w:rFonts w:ascii="仿宋_GB2312" w:eastAsia="仿宋_GB2312" w:hAnsi="仿宋_GB2312" w:cs="仿宋_GB2312" w:hint="eastAsia"/>
          <w:sz w:val="32"/>
          <w:szCs w:val="32"/>
        </w:rPr>
        <w:t>与</w:t>
      </w:r>
      <w:r w:rsidRPr="0089000C">
        <w:rPr>
          <w:rFonts w:ascii="仿宋_GB2312" w:eastAsia="仿宋_GB2312" w:hAnsi="仿宋_GB2312" w:cs="仿宋_GB2312" w:hint="eastAsia"/>
          <w:sz w:val="32"/>
          <w:szCs w:val="32"/>
        </w:rPr>
        <w:t>真核微藻光合固碳微生物细胞工厂的设计与构建理论，</w:t>
      </w:r>
      <w:r>
        <w:rPr>
          <w:rFonts w:ascii="仿宋_GB2312" w:eastAsia="仿宋_GB2312" w:hAnsi="仿宋_GB2312" w:cs="仿宋_GB2312" w:hint="eastAsia"/>
          <w:sz w:val="32"/>
          <w:szCs w:val="32"/>
        </w:rPr>
        <w:t xml:space="preserve"> </w:t>
      </w:r>
      <w:r w:rsidRPr="0089000C">
        <w:rPr>
          <w:rFonts w:ascii="仿宋_GB2312" w:eastAsia="仿宋_GB2312" w:hAnsi="仿宋_GB2312" w:cs="仿宋_GB2312" w:hint="eastAsia"/>
          <w:sz w:val="32"/>
          <w:szCs w:val="32"/>
        </w:rPr>
        <w:t>解析光合</w:t>
      </w:r>
      <w:r>
        <w:rPr>
          <w:rFonts w:ascii="仿宋_GB2312" w:eastAsia="仿宋_GB2312" w:hAnsi="仿宋_GB2312" w:cs="仿宋_GB2312" w:hint="eastAsia"/>
          <w:sz w:val="32"/>
          <w:szCs w:val="32"/>
        </w:rPr>
        <w:t>微生物抗逆机制、解耦和改造可移植型合成生物学抗逆元件，</w:t>
      </w:r>
      <w:r w:rsidRPr="0089000C">
        <w:rPr>
          <w:rFonts w:ascii="仿宋_GB2312" w:eastAsia="仿宋_GB2312" w:hAnsi="仿宋_GB2312" w:cs="仿宋_GB2312" w:hint="eastAsia"/>
          <w:sz w:val="32"/>
          <w:szCs w:val="32"/>
        </w:rPr>
        <w:t>构建可用于</w:t>
      </w:r>
      <w:r>
        <w:rPr>
          <w:rFonts w:ascii="仿宋_GB2312" w:eastAsia="仿宋_GB2312" w:hAnsi="仿宋_GB2312" w:cs="仿宋_GB2312" w:hint="eastAsia"/>
          <w:sz w:val="32"/>
          <w:szCs w:val="32"/>
        </w:rPr>
        <w:t>能源</w:t>
      </w:r>
      <w:r w:rsidRPr="008900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化工</w:t>
      </w:r>
      <w:r w:rsidRPr="008900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高值功能制品</w:t>
      </w:r>
      <w:r w:rsidRPr="0089000C">
        <w:rPr>
          <w:rFonts w:ascii="仿宋_GB2312" w:eastAsia="仿宋_GB2312" w:hAnsi="仿宋_GB2312" w:cs="仿宋_GB2312" w:hint="eastAsia"/>
          <w:sz w:val="32"/>
          <w:szCs w:val="32"/>
        </w:rPr>
        <w:t>等产品生产的高效光驱固碳合成微生物细胞工厂。</w:t>
      </w:r>
      <w:r>
        <w:rPr>
          <w:rFonts w:ascii="仿宋_GB2312" w:eastAsia="仿宋_GB2312" w:hAnsi="仿宋_GB2312" w:cs="仿宋_GB2312" w:hint="eastAsia"/>
          <w:sz w:val="32"/>
          <w:szCs w:val="32"/>
        </w:rPr>
        <w:t xml:space="preserve"> </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（1）光驱固碳微生物细胞工厂代谢产物合成路线</w:t>
      </w:r>
      <w:r>
        <w:rPr>
          <w:rFonts w:ascii="华文楷体" w:eastAsia="华文楷体" w:hAnsi="华文楷体" w:cs="仿宋_GB2312" w:hint="eastAsia"/>
          <w:b/>
          <w:sz w:val="32"/>
          <w:szCs w:val="32"/>
        </w:rPr>
        <w:t>设计</w:t>
      </w:r>
      <w:r w:rsidRPr="004361DF">
        <w:rPr>
          <w:rFonts w:ascii="华文楷体" w:eastAsia="华文楷体" w:hAnsi="华文楷体" w:cs="仿宋_GB2312" w:hint="eastAsia"/>
          <w:b/>
          <w:sz w:val="32"/>
          <w:szCs w:val="32"/>
        </w:rPr>
        <w:lastRenderedPageBreak/>
        <w:t>（2-1）</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从生理、代谢、调控等不同层面诠释天然光合微生物对高/低盐、强/弱光、高/低温等各种环境胁迫的响应体系，分析应激条件下</w:t>
      </w:r>
      <w:r>
        <w:rPr>
          <w:rFonts w:ascii="仿宋_GB2312" w:eastAsia="仿宋_GB2312" w:hAnsi="仿宋_GB2312" w:cs="仿宋_GB2312" w:hint="eastAsia"/>
          <w:sz w:val="32"/>
          <w:szCs w:val="32"/>
        </w:rPr>
        <w:t>相关</w:t>
      </w:r>
      <w:r w:rsidRPr="0089000C">
        <w:rPr>
          <w:rFonts w:ascii="仿宋_GB2312" w:eastAsia="仿宋_GB2312" w:hAnsi="仿宋_GB2312" w:cs="仿宋_GB2312" w:hint="eastAsia"/>
          <w:sz w:val="32"/>
          <w:szCs w:val="32"/>
        </w:rPr>
        <w:t>代谢产物合成模式的变化，挖掘产物合成途径并解锁环境响应性调控模式，突破目标代谢产物合成对环境扰动的依赖，实现细胞光合固碳生长与产品高效合成分泌的同步耦合；通过合成生物学元件和途径的设计与合成，进一步延伸、修饰天然的光驱固碳生物合成路线，构建能够产生非天然代谢产物的光驱固碳合成微生物细胞工厂。</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（2）光驱固碳微生物细胞工厂高值化学品合成途径的设计与构建（2-2）</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探索人工设计的非天然代谢途径与光驱固碳底盘细胞的适配原理与机制，基于对光合微生物天然代谢网络的分析设计合成路线，设计、应用适配于光合生物体系的合成生物学控制元件和模块，深度活化并动员特异性的天然碳汇模式，驱动光合作用中固定的有机碳向</w:t>
      </w:r>
      <w:r>
        <w:rPr>
          <w:rFonts w:ascii="仿宋_GB2312" w:eastAsia="仿宋_GB2312" w:hAnsi="仿宋_GB2312" w:cs="仿宋_GB2312" w:hint="eastAsia"/>
          <w:sz w:val="32"/>
          <w:szCs w:val="32"/>
        </w:rPr>
        <w:t>目标产品</w:t>
      </w:r>
      <w:r w:rsidRPr="0089000C">
        <w:rPr>
          <w:rFonts w:ascii="仿宋_GB2312" w:eastAsia="仿宋_GB2312" w:hAnsi="仿宋_GB2312" w:cs="仿宋_GB2312" w:hint="eastAsia"/>
          <w:sz w:val="32"/>
          <w:szCs w:val="32"/>
        </w:rPr>
        <w:t>合成的分配；探索新的光合微生物合成生物学设计原则和改造策略，优化底盘细胞中ATP和NADPH等能量和还原力因子合成模块对异源途径的响应和互作模式，提升高附加值化学品的光驱合成效能。</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（3）光驱固碳微生物细胞工厂逆境适应能力的解析与提升（2-3）</w:t>
      </w:r>
    </w:p>
    <w:p w:rsidR="00AA16E6" w:rsidRDefault="00AA16E6" w:rsidP="00AA16E6">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t>针</w:t>
      </w:r>
      <w:r w:rsidRPr="0089000C">
        <w:rPr>
          <w:rFonts w:ascii="仿宋_GB2312" w:eastAsia="仿宋_GB2312" w:hAnsi="仿宋_GB2312" w:cs="仿宋_GB2312" w:hint="eastAsia"/>
          <w:sz w:val="32"/>
          <w:szCs w:val="32"/>
        </w:rPr>
        <w:t>对光驱固碳合成微生物细胞工厂应用于开放式、规模</w:t>
      </w:r>
      <w:r w:rsidRPr="0089000C">
        <w:rPr>
          <w:rFonts w:ascii="仿宋_GB2312" w:eastAsia="仿宋_GB2312" w:hAnsi="仿宋_GB2312" w:cs="仿宋_GB2312" w:hint="eastAsia"/>
          <w:sz w:val="32"/>
          <w:szCs w:val="32"/>
        </w:rPr>
        <w:lastRenderedPageBreak/>
        <w:t>化培养的需要，解析并提升底盘细胞对高盐、高光、高温等环境胁迫的适应与耐受机制，通过模式微生物与近源抗逆微生物的系统生物学比较，挖掘关键性抗逆模块，揭示其影响光合固碳等细胞生理代谢功能的分子机制，进而获得可移植型合成生物学抗逆元件，在此基础上进行其表达的时空和强度调控，提升光驱固碳细胞工厂的细胞生长与产物合成性能在逆境条件的鲁棒性和适切性。</w:t>
      </w:r>
    </w:p>
    <w:p w:rsidR="00AA16E6"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w:t>
      </w:r>
      <w:r>
        <w:rPr>
          <w:rFonts w:ascii="华文楷体" w:eastAsia="华文楷体" w:hAnsi="华文楷体" w:cs="仿宋_GB2312" w:hint="eastAsia"/>
          <w:b/>
          <w:sz w:val="32"/>
          <w:szCs w:val="32"/>
        </w:rPr>
        <w:t>4</w:t>
      </w:r>
      <w:r w:rsidRPr="004361DF">
        <w:rPr>
          <w:rFonts w:ascii="华文楷体" w:eastAsia="华文楷体" w:hAnsi="华文楷体" w:cs="仿宋_GB2312" w:hint="eastAsia"/>
          <w:b/>
          <w:sz w:val="32"/>
          <w:szCs w:val="32"/>
        </w:rPr>
        <w:t>）光驱固碳微生物细胞工厂</w:t>
      </w:r>
      <w:r>
        <w:rPr>
          <w:rFonts w:ascii="华文楷体" w:eastAsia="华文楷体" w:hAnsi="华文楷体" w:cs="仿宋_GB2312" w:hint="eastAsia"/>
          <w:b/>
          <w:sz w:val="32"/>
          <w:szCs w:val="32"/>
        </w:rPr>
        <w:t>采收特性的功能</w:t>
      </w:r>
      <w:r>
        <w:rPr>
          <w:rFonts w:ascii="华文楷体" w:eastAsia="华文楷体" w:hAnsi="华文楷体" w:cs="仿宋_GB2312"/>
          <w:b/>
          <w:sz w:val="32"/>
          <w:szCs w:val="32"/>
        </w:rPr>
        <w:t>重构</w:t>
      </w:r>
      <w:r>
        <w:rPr>
          <w:rFonts w:ascii="华文楷体" w:eastAsia="华文楷体" w:hAnsi="华文楷体" w:cs="仿宋_GB2312" w:hint="eastAsia"/>
          <w:b/>
          <w:sz w:val="32"/>
          <w:szCs w:val="32"/>
        </w:rPr>
        <w:t>与定向</w:t>
      </w:r>
      <w:r>
        <w:rPr>
          <w:rFonts w:ascii="华文楷体" w:eastAsia="华文楷体" w:hAnsi="华文楷体" w:cs="仿宋_GB2312"/>
          <w:b/>
          <w:sz w:val="32"/>
          <w:szCs w:val="32"/>
        </w:rPr>
        <w:t>应用</w:t>
      </w:r>
      <w:r w:rsidRPr="004361DF">
        <w:rPr>
          <w:rFonts w:ascii="华文楷体" w:eastAsia="华文楷体" w:hAnsi="华文楷体" w:cs="仿宋_GB2312" w:hint="eastAsia"/>
          <w:b/>
          <w:sz w:val="32"/>
          <w:szCs w:val="32"/>
        </w:rPr>
        <w:t>（2-</w:t>
      </w:r>
      <w:r>
        <w:rPr>
          <w:rFonts w:ascii="华文楷体" w:eastAsia="华文楷体" w:hAnsi="华文楷体" w:cs="仿宋_GB2312" w:hint="eastAsia"/>
          <w:b/>
          <w:sz w:val="32"/>
          <w:szCs w:val="32"/>
        </w:rPr>
        <w:t>4</w:t>
      </w:r>
      <w:r w:rsidRPr="004361DF">
        <w:rPr>
          <w:rFonts w:ascii="华文楷体" w:eastAsia="华文楷体" w:hAnsi="华文楷体" w:cs="仿宋_GB2312" w:hint="eastAsia"/>
          <w:b/>
          <w:sz w:val="32"/>
          <w:szCs w:val="32"/>
        </w:rPr>
        <w:t>）</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Pr>
          <w:rFonts w:ascii="仿宋_GB2312" w:eastAsia="仿宋_GB2312" w:hAnsi="仿宋_GB2312" w:cs="仿宋_GB2312"/>
          <w:sz w:val="32"/>
          <w:szCs w:val="32"/>
        </w:rPr>
        <w:t>针对光驱固碳细胞工厂采收性能设计与优化的需要</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系统解析影响光合微生物细胞聚集和絮凝的生理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代谢功能和细胞表面结构特性</w:t>
      </w:r>
      <w:r>
        <w:rPr>
          <w:rFonts w:ascii="仿宋_GB2312" w:eastAsia="仿宋_GB2312" w:hAnsi="仿宋_GB2312" w:cs="仿宋_GB2312" w:hint="eastAsia"/>
          <w:sz w:val="32"/>
          <w:szCs w:val="32"/>
        </w:rPr>
        <w:t>，对关键功能元件进行鉴定、解析和定向重构；抽提光合微生物细胞絮凝元件发挥作用的功能机制和工程原则，设计合成简单、高效、可移植的人工絮凝元件，进而开发具有可控絮凝特性的光驱固碳细胞工厂，探索工程化培养体系中光合微生物生物质可控絮凝和采收技术的有效应用。</w:t>
      </w:r>
    </w:p>
    <w:p w:rsidR="00AA16E6" w:rsidRDefault="00AA16E6" w:rsidP="00AA16E6">
      <w:pPr>
        <w:pStyle w:val="110"/>
        <w:spacing w:line="300" w:lineRule="auto"/>
        <w:ind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考核</w:t>
      </w:r>
      <w:r w:rsidRPr="0089000C">
        <w:rPr>
          <w:rFonts w:ascii="仿宋_GB2312" w:eastAsia="仿宋_GB2312" w:hAnsi="仿宋_GB2312" w:cs="仿宋_GB2312" w:hint="eastAsia"/>
          <w:b/>
          <w:sz w:val="32"/>
          <w:szCs w:val="32"/>
        </w:rPr>
        <w:t>指标：</w:t>
      </w:r>
      <w:r w:rsidRPr="0089000C">
        <w:rPr>
          <w:rFonts w:ascii="仿宋_GB2312" w:eastAsia="仿宋_GB2312" w:hAnsi="仿宋_GB2312" w:cs="仿宋_GB2312" w:hint="eastAsia"/>
          <w:sz w:val="32"/>
          <w:szCs w:val="32"/>
        </w:rPr>
        <w:t>构建光驱固碳合成的蓝细菌、微藻细胞工厂4种以上；鉴定10-20种可移植型光合细胞工厂抗逆性合成生物学元件；</w:t>
      </w:r>
      <w:r>
        <w:rPr>
          <w:rFonts w:ascii="仿宋_GB2312" w:eastAsia="仿宋_GB2312" w:hAnsi="仿宋_GB2312" w:cs="仿宋_GB2312" w:hint="eastAsia"/>
          <w:sz w:val="32"/>
          <w:szCs w:val="32"/>
        </w:rPr>
        <w:t>鉴定、设计可控絮凝元件5-</w:t>
      </w:r>
      <w:r>
        <w:rPr>
          <w:rFonts w:ascii="仿宋_GB2312" w:eastAsia="仿宋_GB2312" w:hAnsi="仿宋_GB2312" w:cs="仿宋_GB2312"/>
          <w:sz w:val="32"/>
          <w:szCs w:val="32"/>
        </w:rPr>
        <w:t>10种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开发具有可控絮凝性能的光驱固碳细胞工厂</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3种</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发表高水平SCI论文10篇以上，申请4项以上高水平发明专利。</w:t>
      </w:r>
    </w:p>
    <w:p w:rsidR="00AA16E6" w:rsidRPr="004361DF" w:rsidRDefault="00AA16E6" w:rsidP="00AA16E6">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lastRenderedPageBreak/>
        <w:t>方向3</w:t>
      </w:r>
      <w:r>
        <w:rPr>
          <w:rFonts w:ascii="仿宋_GB2312" w:eastAsia="仿宋_GB2312" w:hAnsi="仿宋_GB2312" w:cs="仿宋_GB2312" w:hint="eastAsia"/>
          <w:sz w:val="32"/>
          <w:szCs w:val="32"/>
        </w:rPr>
        <w:t>、</w:t>
      </w:r>
      <w:r w:rsidRPr="004361DF">
        <w:rPr>
          <w:rFonts w:ascii="仿宋_GB2312" w:eastAsia="仿宋_GB2312" w:hAnsi="仿宋_GB2312" w:cs="仿宋_GB2312" w:hint="eastAsia"/>
          <w:sz w:val="32"/>
          <w:szCs w:val="32"/>
        </w:rPr>
        <w:t>农业/环保生物细胞工厂的设计与构建</w:t>
      </w:r>
    </w:p>
    <w:p w:rsidR="00AA16E6" w:rsidRPr="0089000C" w:rsidRDefault="00AA16E6" w:rsidP="00AA16E6">
      <w:pPr>
        <w:pStyle w:val="110"/>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sz w:val="32"/>
          <w:szCs w:val="32"/>
        </w:rPr>
        <w:t>通过人工基因线路构建具有</w:t>
      </w:r>
      <w:r>
        <w:rPr>
          <w:rFonts w:ascii="仿宋_GB2312" w:eastAsia="仿宋_GB2312" w:hAnsi="仿宋_GB2312" w:cs="仿宋_GB2312" w:hint="eastAsia"/>
          <w:sz w:val="32"/>
          <w:szCs w:val="32"/>
        </w:rPr>
        <w:t>高效固氮、</w:t>
      </w:r>
      <w:r w:rsidRPr="0089000C">
        <w:rPr>
          <w:rFonts w:ascii="仿宋_GB2312" w:eastAsia="仿宋_GB2312" w:hAnsi="仿宋_GB2312" w:cs="仿宋_GB2312" w:hint="eastAsia"/>
          <w:sz w:val="32"/>
          <w:szCs w:val="32"/>
        </w:rPr>
        <w:t>抗逆功效</w:t>
      </w:r>
      <w:r>
        <w:rPr>
          <w:rFonts w:ascii="仿宋_GB2312" w:eastAsia="仿宋_GB2312" w:hAnsi="仿宋_GB2312" w:cs="仿宋_GB2312" w:hint="eastAsia"/>
          <w:sz w:val="32"/>
          <w:szCs w:val="32"/>
        </w:rPr>
        <w:t>或修复作物生长</w:t>
      </w:r>
      <w:r w:rsidRPr="0089000C">
        <w:rPr>
          <w:rFonts w:ascii="仿宋_GB2312" w:eastAsia="仿宋_GB2312" w:hAnsi="仿宋_GB2312" w:cs="仿宋_GB2312" w:hint="eastAsia"/>
          <w:sz w:val="32"/>
          <w:szCs w:val="32"/>
        </w:rPr>
        <w:t>土壤/水体环境</w:t>
      </w:r>
      <w:r>
        <w:rPr>
          <w:rFonts w:ascii="仿宋_GB2312" w:eastAsia="仿宋_GB2312" w:hAnsi="仿宋_GB2312" w:cs="仿宋_GB2312" w:hint="eastAsia"/>
          <w:sz w:val="32"/>
          <w:szCs w:val="32"/>
        </w:rPr>
        <w:t>能力</w:t>
      </w:r>
      <w:r w:rsidRPr="0089000C">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特种作物或</w:t>
      </w:r>
      <w:r w:rsidRPr="0089000C">
        <w:rPr>
          <w:rFonts w:ascii="仿宋_GB2312" w:eastAsia="仿宋_GB2312" w:hAnsi="仿宋_GB2312" w:cs="仿宋_GB2312" w:hint="eastAsia"/>
          <w:sz w:val="32"/>
          <w:szCs w:val="32"/>
        </w:rPr>
        <w:t>人工微生物，促进作物高产增收，实现化肥农药减施</w:t>
      </w:r>
      <w:r>
        <w:rPr>
          <w:rFonts w:ascii="仿宋_GB2312" w:eastAsia="仿宋_GB2312" w:hAnsi="仿宋_GB2312" w:cs="仿宋_GB2312" w:hint="eastAsia"/>
          <w:sz w:val="32"/>
          <w:szCs w:val="32"/>
        </w:rPr>
        <w:t>，加速环境修复</w:t>
      </w:r>
      <w:r w:rsidRPr="0089000C">
        <w:rPr>
          <w:rFonts w:ascii="仿宋_GB2312" w:eastAsia="仿宋_GB2312" w:hAnsi="仿宋_GB2312" w:cs="仿宋_GB2312" w:hint="eastAsia"/>
          <w:sz w:val="32"/>
          <w:szCs w:val="32"/>
        </w:rPr>
        <w:t>。</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w:t>
      </w:r>
      <w:r>
        <w:rPr>
          <w:rFonts w:ascii="华文楷体" w:eastAsia="华文楷体" w:hAnsi="华文楷体" w:cs="仿宋_GB2312" w:hint="eastAsia"/>
          <w:b/>
          <w:sz w:val="32"/>
          <w:szCs w:val="32"/>
        </w:rPr>
        <w:t>1</w:t>
      </w:r>
      <w:r w:rsidRPr="004361DF">
        <w:rPr>
          <w:rFonts w:ascii="华文楷体" w:eastAsia="华文楷体" w:hAnsi="华文楷体" w:cs="仿宋_GB2312" w:hint="eastAsia"/>
          <w:b/>
          <w:sz w:val="32"/>
          <w:szCs w:val="32"/>
        </w:rPr>
        <w:t>）具有</w:t>
      </w:r>
      <w:r>
        <w:rPr>
          <w:rFonts w:ascii="华文楷体" w:eastAsia="华文楷体" w:hAnsi="华文楷体" w:cs="仿宋_GB2312" w:hint="eastAsia"/>
          <w:b/>
          <w:sz w:val="32"/>
          <w:szCs w:val="32"/>
        </w:rPr>
        <w:t>固氮、</w:t>
      </w:r>
      <w:r w:rsidRPr="004361DF">
        <w:rPr>
          <w:rFonts w:ascii="华文楷体" w:eastAsia="华文楷体" w:hAnsi="华文楷体" w:cs="仿宋_GB2312" w:hint="eastAsia"/>
          <w:b/>
          <w:sz w:val="32"/>
          <w:szCs w:val="32"/>
        </w:rPr>
        <w:t>抗逆与生长强化功能的</w:t>
      </w:r>
      <w:r>
        <w:rPr>
          <w:rFonts w:ascii="华文楷体" w:eastAsia="华文楷体" w:hAnsi="华文楷体" w:cs="仿宋_GB2312" w:hint="eastAsia"/>
          <w:b/>
          <w:sz w:val="32"/>
          <w:szCs w:val="32"/>
        </w:rPr>
        <w:t>根际/</w:t>
      </w:r>
      <w:r w:rsidRPr="004361DF">
        <w:rPr>
          <w:rFonts w:ascii="华文楷体" w:eastAsia="华文楷体" w:hAnsi="华文楷体" w:cs="仿宋_GB2312" w:hint="eastAsia"/>
          <w:b/>
          <w:sz w:val="32"/>
          <w:szCs w:val="32"/>
        </w:rPr>
        <w:t>叶际人工微生物菌群构建（3-</w:t>
      </w:r>
      <w:r>
        <w:rPr>
          <w:rFonts w:ascii="华文楷体" w:eastAsia="华文楷体" w:hAnsi="华文楷体" w:cs="仿宋_GB2312" w:hint="eastAsia"/>
          <w:b/>
          <w:sz w:val="32"/>
          <w:szCs w:val="32"/>
        </w:rPr>
        <w:t>1</w:t>
      </w:r>
      <w:r w:rsidRPr="004361DF">
        <w:rPr>
          <w:rFonts w:ascii="华文楷体" w:eastAsia="华文楷体" w:hAnsi="华文楷体" w:cs="仿宋_GB2312" w:hint="eastAsia"/>
          <w:b/>
          <w:sz w:val="32"/>
          <w:szCs w:val="32"/>
        </w:rPr>
        <w:t>）</w:t>
      </w:r>
    </w:p>
    <w:p w:rsidR="00AA16E6"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研究以</w:t>
      </w:r>
      <w:r>
        <w:rPr>
          <w:rFonts w:ascii="仿宋_GB2312" w:eastAsia="仿宋_GB2312" w:hAnsi="仿宋_GB2312" w:cs="仿宋_GB2312" w:hint="eastAsia"/>
          <w:sz w:val="32"/>
          <w:szCs w:val="32"/>
        </w:rPr>
        <w:t>固氮菌、</w:t>
      </w:r>
      <w:r w:rsidRPr="0089000C">
        <w:rPr>
          <w:rFonts w:ascii="仿宋_GB2312" w:eastAsia="仿宋_GB2312" w:hAnsi="仿宋_GB2312" w:cs="仿宋_GB2312" w:hint="eastAsia"/>
          <w:sz w:val="32"/>
          <w:szCs w:val="32"/>
        </w:rPr>
        <w:t>甲基营养菌</w:t>
      </w:r>
      <w:r>
        <w:rPr>
          <w:rFonts w:ascii="仿宋_GB2312" w:eastAsia="仿宋_GB2312" w:hAnsi="仿宋_GB2312" w:cs="仿宋_GB2312" w:hint="eastAsia"/>
          <w:sz w:val="32"/>
          <w:szCs w:val="32"/>
        </w:rPr>
        <w:t>等</w:t>
      </w:r>
      <w:r w:rsidRPr="0089000C">
        <w:rPr>
          <w:rFonts w:ascii="仿宋_GB2312" w:eastAsia="仿宋_GB2312" w:hAnsi="仿宋_GB2312" w:cs="仿宋_GB2312" w:hint="eastAsia"/>
          <w:sz w:val="32"/>
          <w:szCs w:val="32"/>
        </w:rPr>
        <w:t>为代表的</w:t>
      </w:r>
      <w:r>
        <w:rPr>
          <w:rFonts w:ascii="仿宋_GB2312" w:eastAsia="仿宋_GB2312" w:hAnsi="仿宋_GB2312" w:cs="仿宋_GB2312" w:hint="eastAsia"/>
          <w:sz w:val="32"/>
          <w:szCs w:val="32"/>
        </w:rPr>
        <w:t>植物根际/</w:t>
      </w:r>
      <w:r w:rsidRPr="0089000C">
        <w:rPr>
          <w:rFonts w:ascii="仿宋_GB2312" w:eastAsia="仿宋_GB2312" w:hAnsi="仿宋_GB2312" w:cs="仿宋_GB2312" w:hint="eastAsia"/>
          <w:sz w:val="32"/>
          <w:szCs w:val="32"/>
        </w:rPr>
        <w:t>叶际微生物</w:t>
      </w:r>
      <w:r>
        <w:rPr>
          <w:rFonts w:ascii="仿宋_GB2312" w:eastAsia="仿宋_GB2312" w:hAnsi="仿宋_GB2312" w:cs="仿宋_GB2312" w:hint="eastAsia"/>
          <w:sz w:val="32"/>
          <w:szCs w:val="32"/>
        </w:rPr>
        <w:t>高效固氮、</w:t>
      </w:r>
      <w:r w:rsidRPr="0089000C">
        <w:rPr>
          <w:rFonts w:ascii="仿宋_GB2312" w:eastAsia="仿宋_GB2312" w:hAnsi="仿宋_GB2312" w:cs="仿宋_GB2312" w:hint="eastAsia"/>
          <w:sz w:val="32"/>
          <w:szCs w:val="32"/>
        </w:rPr>
        <w:t>利用植物叶片释放的一碳（甲醇）与多碳物质生长的现象和规律，</w:t>
      </w:r>
      <w:r>
        <w:rPr>
          <w:rFonts w:ascii="仿宋_GB2312" w:eastAsia="仿宋_GB2312" w:hAnsi="仿宋_GB2312" w:cs="仿宋_GB2312" w:hint="eastAsia"/>
          <w:sz w:val="32"/>
          <w:szCs w:val="32"/>
        </w:rPr>
        <w:t xml:space="preserve"> </w:t>
      </w:r>
      <w:r w:rsidRPr="0089000C">
        <w:rPr>
          <w:rFonts w:ascii="仿宋_GB2312" w:eastAsia="仿宋_GB2312" w:hAnsi="仿宋_GB2312" w:cs="仿宋_GB2312" w:hint="eastAsia"/>
          <w:sz w:val="32"/>
          <w:szCs w:val="32"/>
        </w:rPr>
        <w:t>揭示</w:t>
      </w:r>
      <w:r>
        <w:rPr>
          <w:rFonts w:ascii="仿宋_GB2312" w:eastAsia="仿宋_GB2312" w:hAnsi="仿宋_GB2312" w:cs="仿宋_GB2312" w:hint="eastAsia"/>
          <w:sz w:val="32"/>
          <w:szCs w:val="32"/>
        </w:rPr>
        <w:t>固氮和</w:t>
      </w:r>
      <w:r w:rsidRPr="0089000C">
        <w:rPr>
          <w:rFonts w:ascii="仿宋_GB2312" w:eastAsia="仿宋_GB2312" w:hAnsi="仿宋_GB2312" w:cs="仿宋_GB2312" w:hint="eastAsia"/>
          <w:sz w:val="32"/>
          <w:szCs w:val="32"/>
        </w:rPr>
        <w:t>抗逆元件的作用机理以及微生物外排</w:t>
      </w:r>
      <w:r>
        <w:rPr>
          <w:rFonts w:ascii="仿宋_GB2312" w:eastAsia="仿宋_GB2312" w:hAnsi="仿宋_GB2312" w:cs="仿宋_GB2312" w:hint="eastAsia"/>
          <w:sz w:val="32"/>
          <w:szCs w:val="32"/>
        </w:rPr>
        <w:t>有机氮、</w:t>
      </w:r>
      <w:r w:rsidRPr="0089000C">
        <w:rPr>
          <w:rFonts w:ascii="仿宋_GB2312" w:eastAsia="仿宋_GB2312" w:hAnsi="仿宋_GB2312" w:cs="仿宋_GB2312" w:hint="eastAsia"/>
          <w:sz w:val="32"/>
          <w:szCs w:val="32"/>
        </w:rPr>
        <w:t>生物激素、细胞分裂素等强化</w:t>
      </w:r>
      <w:r>
        <w:rPr>
          <w:rFonts w:ascii="仿宋_GB2312" w:eastAsia="仿宋_GB2312" w:hAnsi="仿宋_GB2312" w:cs="仿宋_GB2312" w:hint="eastAsia"/>
          <w:sz w:val="32"/>
          <w:szCs w:val="32"/>
        </w:rPr>
        <w:t>植物</w:t>
      </w:r>
      <w:r w:rsidRPr="0089000C">
        <w:rPr>
          <w:rFonts w:ascii="仿宋_GB2312" w:eastAsia="仿宋_GB2312" w:hAnsi="仿宋_GB2312" w:cs="仿宋_GB2312" w:hint="eastAsia"/>
          <w:sz w:val="32"/>
          <w:szCs w:val="32"/>
        </w:rPr>
        <w:t>生长的机制。构建基于核心</w:t>
      </w:r>
      <w:r>
        <w:rPr>
          <w:rFonts w:ascii="仿宋_GB2312" w:eastAsia="仿宋_GB2312" w:hAnsi="仿宋_GB2312" w:cs="仿宋_GB2312" w:hint="eastAsia"/>
          <w:sz w:val="32"/>
          <w:szCs w:val="32"/>
        </w:rPr>
        <w:t>固氮、</w:t>
      </w:r>
      <w:r w:rsidRPr="0089000C">
        <w:rPr>
          <w:rFonts w:ascii="仿宋_GB2312" w:eastAsia="仿宋_GB2312" w:hAnsi="仿宋_GB2312" w:cs="仿宋_GB2312" w:hint="eastAsia"/>
          <w:sz w:val="32"/>
          <w:szCs w:val="32"/>
        </w:rPr>
        <w:t>抗逆功能元件和基因调控元件的简化微生物菌群</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在农作物体系中进行</w:t>
      </w:r>
      <w:r>
        <w:rPr>
          <w:rFonts w:ascii="仿宋_GB2312" w:eastAsia="仿宋_GB2312" w:hAnsi="仿宋_GB2312" w:cs="仿宋_GB2312" w:hint="eastAsia"/>
          <w:sz w:val="32"/>
          <w:szCs w:val="32"/>
        </w:rPr>
        <w:t>固氮和</w:t>
      </w:r>
      <w:r w:rsidRPr="0089000C">
        <w:rPr>
          <w:rFonts w:ascii="仿宋_GB2312" w:eastAsia="仿宋_GB2312" w:hAnsi="仿宋_GB2312" w:cs="仿宋_GB2312" w:hint="eastAsia"/>
          <w:sz w:val="32"/>
          <w:szCs w:val="32"/>
        </w:rPr>
        <w:t>抗逆基因线路集成组装的适配和系统优化机制的研究，构建新型高效人工微生物</w:t>
      </w:r>
      <w:r>
        <w:rPr>
          <w:rFonts w:ascii="仿宋_GB2312" w:eastAsia="仿宋_GB2312" w:hAnsi="仿宋_GB2312" w:cs="仿宋_GB2312" w:hint="eastAsia"/>
          <w:sz w:val="32"/>
          <w:szCs w:val="32"/>
        </w:rPr>
        <w:t>固氮和</w:t>
      </w:r>
      <w:r w:rsidRPr="0089000C">
        <w:rPr>
          <w:rFonts w:ascii="仿宋_GB2312" w:eastAsia="仿宋_GB2312" w:hAnsi="仿宋_GB2312" w:cs="仿宋_GB2312" w:hint="eastAsia"/>
          <w:sz w:val="32"/>
          <w:szCs w:val="32"/>
        </w:rPr>
        <w:t>抗逆菌剂，提高农作物在自然及逆境状态下的抗逆生长品质。</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w:t>
      </w:r>
      <w:r>
        <w:rPr>
          <w:rFonts w:ascii="华文楷体" w:eastAsia="华文楷体" w:hAnsi="华文楷体" w:cs="仿宋_GB2312" w:hint="eastAsia"/>
          <w:b/>
          <w:sz w:val="32"/>
          <w:szCs w:val="32"/>
        </w:rPr>
        <w:t>2</w:t>
      </w:r>
      <w:r w:rsidRPr="004361DF">
        <w:rPr>
          <w:rFonts w:ascii="华文楷体" w:eastAsia="华文楷体" w:hAnsi="华文楷体" w:cs="仿宋_GB2312" w:hint="eastAsia"/>
          <w:b/>
          <w:sz w:val="32"/>
          <w:szCs w:val="32"/>
        </w:rPr>
        <w:t>）</w:t>
      </w:r>
      <w:r>
        <w:rPr>
          <w:rFonts w:ascii="华文楷体" w:eastAsia="华文楷体" w:hAnsi="华文楷体" w:cs="仿宋_GB2312" w:hint="eastAsia"/>
          <w:b/>
          <w:sz w:val="32"/>
          <w:szCs w:val="32"/>
        </w:rPr>
        <w:t>抗逆植物</w:t>
      </w:r>
      <w:r w:rsidRPr="004361DF">
        <w:rPr>
          <w:rFonts w:ascii="华文楷体" w:eastAsia="华文楷体" w:hAnsi="华文楷体" w:cs="仿宋_GB2312" w:hint="eastAsia"/>
          <w:b/>
          <w:sz w:val="32"/>
          <w:szCs w:val="32"/>
        </w:rPr>
        <w:t>细胞工厂的设计与构建（3-</w:t>
      </w:r>
      <w:r>
        <w:rPr>
          <w:rFonts w:ascii="华文楷体" w:eastAsia="华文楷体" w:hAnsi="华文楷体" w:cs="仿宋_GB2312" w:hint="eastAsia"/>
          <w:b/>
          <w:sz w:val="32"/>
          <w:szCs w:val="32"/>
        </w:rPr>
        <w:t>2</w:t>
      </w:r>
      <w:r w:rsidRPr="004361DF">
        <w:rPr>
          <w:rFonts w:ascii="华文楷体" w:eastAsia="华文楷体" w:hAnsi="华文楷体" w:cs="仿宋_GB2312" w:hint="eastAsia"/>
          <w:b/>
          <w:sz w:val="32"/>
          <w:szCs w:val="32"/>
        </w:rPr>
        <w:t>）</w:t>
      </w:r>
    </w:p>
    <w:p w:rsidR="00AA16E6" w:rsidRPr="009A628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系统建立并优化适用于</w:t>
      </w:r>
      <w:r>
        <w:rPr>
          <w:rFonts w:ascii="仿宋_GB2312" w:eastAsia="仿宋_GB2312" w:hAnsi="仿宋_GB2312" w:cs="仿宋_GB2312" w:hint="eastAsia"/>
          <w:sz w:val="32"/>
          <w:szCs w:val="32"/>
        </w:rPr>
        <w:t>植物细胞高效遗传操作</w:t>
      </w:r>
      <w:r w:rsidRPr="0089000C">
        <w:rPr>
          <w:rFonts w:ascii="仿宋_GB2312" w:eastAsia="仿宋_GB2312" w:hAnsi="仿宋_GB2312" w:cs="仿宋_GB2312" w:hint="eastAsia"/>
          <w:sz w:val="32"/>
          <w:szCs w:val="32"/>
        </w:rPr>
        <w:t>的CRISPR-CAS9等基因组编辑技术，高效实现</w:t>
      </w:r>
      <w:r>
        <w:rPr>
          <w:rFonts w:ascii="仿宋_GB2312" w:eastAsia="仿宋_GB2312" w:hAnsi="仿宋_GB2312" w:cs="仿宋_GB2312" w:hint="eastAsia"/>
          <w:sz w:val="32"/>
          <w:szCs w:val="32"/>
        </w:rPr>
        <w:t>植物</w:t>
      </w:r>
      <w:r w:rsidRPr="0089000C">
        <w:rPr>
          <w:rFonts w:ascii="仿宋_GB2312" w:eastAsia="仿宋_GB2312" w:hAnsi="仿宋_GB2312" w:cs="仿宋_GB2312" w:hint="eastAsia"/>
          <w:sz w:val="32"/>
          <w:szCs w:val="32"/>
        </w:rPr>
        <w:t>基因组上</w:t>
      </w:r>
      <w:r>
        <w:rPr>
          <w:rFonts w:ascii="仿宋_GB2312" w:eastAsia="仿宋_GB2312" w:hAnsi="仿宋_GB2312" w:cs="仿宋_GB2312" w:hint="eastAsia"/>
          <w:sz w:val="32"/>
          <w:szCs w:val="32"/>
        </w:rPr>
        <w:t>多个基因</w:t>
      </w:r>
      <w:r w:rsidRPr="0089000C">
        <w:rPr>
          <w:rFonts w:ascii="仿宋_GB2312" w:eastAsia="仿宋_GB2312" w:hAnsi="仿宋_GB2312" w:cs="仿宋_GB2312" w:hint="eastAsia"/>
          <w:sz w:val="32"/>
          <w:szCs w:val="32"/>
        </w:rPr>
        <w:t>删除、替换和插入等操作；</w:t>
      </w:r>
      <w:r>
        <w:rPr>
          <w:rFonts w:ascii="仿宋_GB2312" w:eastAsia="仿宋_GB2312" w:hAnsi="仿宋_GB2312" w:cs="仿宋_GB2312" w:hint="eastAsia"/>
          <w:sz w:val="32"/>
          <w:szCs w:val="32"/>
        </w:rPr>
        <w:t>在若干代表性植物基因组上系统引入耐盐碱、抗旱、抗虫、耐高/低温、抗辐射等抗逆元件，提高植物抗逆性能，增加适耕土地面积。</w:t>
      </w:r>
    </w:p>
    <w:p w:rsidR="00AA16E6" w:rsidRPr="004361DF" w:rsidRDefault="00AA16E6" w:rsidP="00AA16E6">
      <w:pPr>
        <w:pStyle w:val="110"/>
        <w:spacing w:line="300" w:lineRule="auto"/>
        <w:ind w:firstLineChars="196" w:firstLine="628"/>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（3）环保</w:t>
      </w:r>
      <w:r>
        <w:rPr>
          <w:rFonts w:ascii="华文楷体" w:eastAsia="华文楷体" w:hAnsi="华文楷体" w:cs="仿宋_GB2312" w:hint="eastAsia"/>
          <w:b/>
          <w:sz w:val="32"/>
          <w:szCs w:val="32"/>
        </w:rPr>
        <w:t>植物/</w:t>
      </w:r>
      <w:r w:rsidRPr="004361DF">
        <w:rPr>
          <w:rFonts w:ascii="华文楷体" w:eastAsia="华文楷体" w:hAnsi="华文楷体" w:cs="仿宋_GB2312" w:hint="eastAsia"/>
          <w:b/>
          <w:sz w:val="32"/>
          <w:szCs w:val="32"/>
        </w:rPr>
        <w:t>微生物细胞工厂的设计与构建（3-3）</w:t>
      </w:r>
    </w:p>
    <w:p w:rsidR="00AA16E6" w:rsidRPr="009A628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针对土壤和水体中的芳烃、酚类、抗生素、化学农药、塑料等等难降解有机污染物，发掘和改造环境污染物探测和降解功能元件，设计、重构和整合特定污染物的高效人工降解途径，</w:t>
      </w:r>
      <w:r>
        <w:rPr>
          <w:rFonts w:ascii="仿宋_GB2312" w:eastAsia="仿宋_GB2312" w:hAnsi="仿宋_GB2312" w:cs="仿宋_GB2312" w:hint="eastAsia"/>
          <w:sz w:val="32"/>
          <w:szCs w:val="32"/>
        </w:rPr>
        <w:t xml:space="preserve"> 构建</w:t>
      </w:r>
      <w:r w:rsidRPr="0089000C">
        <w:rPr>
          <w:rFonts w:ascii="仿宋_GB2312" w:eastAsia="仿宋_GB2312" w:hAnsi="仿宋_GB2312" w:cs="仿宋_GB2312" w:hint="eastAsia"/>
          <w:sz w:val="32"/>
          <w:szCs w:val="32"/>
        </w:rPr>
        <w:t>具有环境保护和修复功能的</w:t>
      </w:r>
      <w:r>
        <w:rPr>
          <w:rFonts w:ascii="仿宋_GB2312" w:eastAsia="仿宋_GB2312" w:hAnsi="仿宋_GB2312" w:cs="仿宋_GB2312" w:hint="eastAsia"/>
          <w:sz w:val="32"/>
          <w:szCs w:val="32"/>
        </w:rPr>
        <w:t>特种植物或</w:t>
      </w:r>
      <w:r w:rsidRPr="0089000C">
        <w:rPr>
          <w:rFonts w:ascii="仿宋_GB2312" w:eastAsia="仿宋_GB2312" w:hAnsi="仿宋_GB2312" w:cs="仿宋_GB2312" w:hint="eastAsia"/>
          <w:sz w:val="32"/>
          <w:szCs w:val="32"/>
        </w:rPr>
        <w:t>人造微生物细胞工厂，</w:t>
      </w:r>
      <w:r>
        <w:rPr>
          <w:rFonts w:ascii="仿宋_GB2312" w:eastAsia="仿宋_GB2312" w:hAnsi="仿宋_GB2312" w:cs="仿宋_GB2312" w:hint="eastAsia"/>
          <w:sz w:val="32"/>
          <w:szCs w:val="32"/>
        </w:rPr>
        <w:t>赋予植物以独特的环境修复功能，</w:t>
      </w:r>
      <w:r w:rsidRPr="0089000C">
        <w:rPr>
          <w:rFonts w:ascii="仿宋_GB2312" w:eastAsia="仿宋_GB2312" w:hAnsi="仿宋_GB2312" w:cs="仿宋_GB2312" w:hint="eastAsia"/>
          <w:sz w:val="32"/>
          <w:szCs w:val="32"/>
        </w:rPr>
        <w:t>突破天然微生物的降解极限，实现从不能降解到能降解，从低效降解到高效降解的转变。</w:t>
      </w:r>
    </w:p>
    <w:p w:rsidR="00AA16E6" w:rsidRPr="0089000C" w:rsidRDefault="00AA16E6" w:rsidP="00AA16E6">
      <w:pPr>
        <w:pStyle w:val="110"/>
        <w:spacing w:line="300" w:lineRule="auto"/>
        <w:ind w:firstLine="643"/>
        <w:rPr>
          <w:rFonts w:ascii="Times New Roman" w:hAnsi="Times New Roman" w:cs="Times New Roman"/>
          <w:color w:val="000000" w:themeColor="text1"/>
          <w:sz w:val="32"/>
          <w:szCs w:val="32"/>
        </w:rPr>
      </w:pPr>
      <w:r>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
          <w:sz w:val="32"/>
          <w:szCs w:val="32"/>
        </w:rPr>
        <w:t>：</w:t>
      </w:r>
      <w:r w:rsidRPr="0089000C">
        <w:rPr>
          <w:rFonts w:ascii="仿宋_GB2312" w:eastAsia="仿宋_GB2312" w:hAnsi="仿宋_GB2312" w:cs="仿宋_GB2312" w:hint="eastAsia"/>
          <w:sz w:val="32"/>
          <w:szCs w:val="32"/>
        </w:rPr>
        <w:t>构建</w:t>
      </w:r>
      <w:r>
        <w:rPr>
          <w:rFonts w:ascii="仿宋_GB2312" w:eastAsia="仿宋_GB2312" w:hAnsi="仿宋_GB2312" w:cs="仿宋_GB2312" w:hint="eastAsia"/>
          <w:sz w:val="32"/>
          <w:szCs w:val="32"/>
        </w:rPr>
        <w:t>3</w:t>
      </w:r>
      <w:r w:rsidRPr="0089000C">
        <w:rPr>
          <w:rFonts w:ascii="仿宋_GB2312" w:eastAsia="仿宋_GB2312" w:hAnsi="仿宋_GB2312" w:cs="仿宋_GB2312" w:hint="eastAsia"/>
          <w:sz w:val="32"/>
          <w:szCs w:val="32"/>
        </w:rPr>
        <w:t>种以上具有</w:t>
      </w:r>
      <w:r>
        <w:rPr>
          <w:rFonts w:ascii="仿宋_GB2312" w:eastAsia="仿宋_GB2312" w:hAnsi="仿宋_GB2312" w:cs="仿宋_GB2312" w:hint="eastAsia"/>
          <w:sz w:val="32"/>
          <w:szCs w:val="32"/>
        </w:rPr>
        <w:t>生物固氮或</w:t>
      </w:r>
      <w:r w:rsidRPr="0089000C">
        <w:rPr>
          <w:rFonts w:ascii="仿宋_GB2312" w:eastAsia="仿宋_GB2312" w:hAnsi="仿宋_GB2312" w:cs="仿宋_GB2312" w:hint="eastAsia"/>
          <w:sz w:val="32"/>
          <w:szCs w:val="32"/>
        </w:rPr>
        <w:t>抗逆功能的</w:t>
      </w:r>
      <w:r>
        <w:rPr>
          <w:rFonts w:ascii="仿宋_GB2312" w:eastAsia="仿宋_GB2312" w:hAnsi="仿宋_GB2312" w:cs="仿宋_GB2312" w:hint="eastAsia"/>
          <w:sz w:val="32"/>
          <w:szCs w:val="32"/>
        </w:rPr>
        <w:t>合成微生物或特种植物</w:t>
      </w:r>
      <w:r w:rsidRPr="0089000C">
        <w:rPr>
          <w:rFonts w:ascii="仿宋_GB2312" w:eastAsia="仿宋_GB2312" w:hAnsi="仿宋_GB2312" w:cs="仿宋_GB2312" w:hint="eastAsia"/>
          <w:sz w:val="32"/>
          <w:szCs w:val="32"/>
        </w:rPr>
        <w:t>，获得抗逆功能元件10种以上；构建</w:t>
      </w:r>
      <w:r>
        <w:rPr>
          <w:rFonts w:ascii="仿宋_GB2312" w:eastAsia="仿宋_GB2312" w:hAnsi="仿宋_GB2312" w:cs="仿宋_GB2312" w:hint="eastAsia"/>
          <w:sz w:val="32"/>
          <w:szCs w:val="32"/>
        </w:rPr>
        <w:t>3</w:t>
      </w:r>
      <w:r w:rsidRPr="0089000C">
        <w:rPr>
          <w:rFonts w:ascii="仿宋_GB2312" w:eastAsia="仿宋_GB2312" w:hAnsi="仿宋_GB2312" w:cs="仿宋_GB2312" w:hint="eastAsia"/>
          <w:sz w:val="32"/>
          <w:szCs w:val="32"/>
        </w:rPr>
        <w:t>种以上环保</w:t>
      </w:r>
      <w:r>
        <w:rPr>
          <w:rFonts w:ascii="仿宋_GB2312" w:eastAsia="仿宋_GB2312" w:hAnsi="仿宋_GB2312" w:cs="仿宋_GB2312" w:hint="eastAsia"/>
          <w:sz w:val="32"/>
          <w:szCs w:val="32"/>
        </w:rPr>
        <w:t>植物或</w:t>
      </w:r>
      <w:r w:rsidRPr="0089000C">
        <w:rPr>
          <w:rFonts w:ascii="仿宋_GB2312" w:eastAsia="仿宋_GB2312" w:hAnsi="仿宋_GB2312" w:cs="仿宋_GB2312" w:hint="eastAsia"/>
          <w:sz w:val="32"/>
          <w:szCs w:val="32"/>
        </w:rPr>
        <w:t xml:space="preserve">微生物细胞工厂，获得代表性环境污染物探测或降解功能元件20种以上，并开展应用性评价；发表高水平SCI论文10篇以上，申请4项以上高水平发明专利。 </w:t>
      </w:r>
      <w:r w:rsidRPr="0089000C">
        <w:rPr>
          <w:rFonts w:ascii="Times New Roman" w:hAnsi="Times New Roman" w:cs="Times New Roman" w:hint="eastAsia"/>
          <w:color w:val="000000" w:themeColor="text1"/>
          <w:sz w:val="32"/>
          <w:szCs w:val="32"/>
        </w:rPr>
        <w:t xml:space="preserve"> </w:t>
      </w:r>
    </w:p>
    <w:bookmarkEnd w:id="3"/>
    <w:p w:rsidR="00AA16E6" w:rsidRPr="00866BA8" w:rsidRDefault="00AA16E6" w:rsidP="00AA16E6">
      <w:pPr>
        <w:widowControl/>
        <w:spacing w:line="300" w:lineRule="auto"/>
        <w:ind w:firstLineChars="100" w:firstLine="320"/>
        <w:outlineLvl w:val="1"/>
        <w:rPr>
          <w:rFonts w:ascii="黑体" w:eastAsia="黑体" w:hAnsi="黑体"/>
          <w:color w:val="000000"/>
          <w:sz w:val="32"/>
          <w:szCs w:val="32"/>
        </w:rPr>
      </w:pPr>
      <w:r w:rsidRPr="00866BA8">
        <w:rPr>
          <w:rFonts w:ascii="黑体" w:eastAsia="黑体" w:hAnsi="黑体"/>
          <w:color w:val="000000"/>
          <w:sz w:val="32"/>
          <w:szCs w:val="32"/>
        </w:rPr>
        <w:t>6.</w:t>
      </w:r>
      <w:bookmarkStart w:id="4" w:name="OLE_LINK4"/>
      <w:bookmarkStart w:id="5" w:name="OLE_LINK5"/>
      <w:r w:rsidRPr="00866BA8">
        <w:rPr>
          <w:rFonts w:ascii="黑体" w:eastAsia="黑体" w:hAnsi="黑体"/>
          <w:color w:val="000000"/>
          <w:sz w:val="32"/>
          <w:szCs w:val="32"/>
        </w:rPr>
        <w:t xml:space="preserve"> 钙钛矿系材料应用基础研究（2018B03）</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hint="eastAsia"/>
          <w:sz w:val="32"/>
          <w:szCs w:val="32"/>
        </w:rPr>
        <w:t>围绕新一代钙钛矿太阳能电池效率提升以及未来产业应用，在</w:t>
      </w:r>
      <w:r w:rsidR="00D505E2">
        <w:rPr>
          <w:rFonts w:ascii="仿宋_GB2312" w:eastAsia="仿宋_GB2312" w:hAnsi="仿宋_GB2312" w:cs="仿宋_GB2312" w:hint="eastAsia"/>
          <w:sz w:val="32"/>
          <w:szCs w:val="32"/>
        </w:rPr>
        <w:t>高性能</w:t>
      </w:r>
      <w:r w:rsidRPr="00866BA8">
        <w:rPr>
          <w:rFonts w:ascii="仿宋_GB2312" w:eastAsia="仿宋_GB2312" w:hAnsi="仿宋_GB2312" w:cs="仿宋_GB2312" w:hint="eastAsia"/>
          <w:sz w:val="32"/>
          <w:szCs w:val="32"/>
        </w:rPr>
        <w:t>材料与</w:t>
      </w:r>
      <w:r w:rsidR="00E646BE">
        <w:rPr>
          <w:rFonts w:ascii="仿宋_GB2312" w:eastAsia="仿宋_GB2312" w:hAnsi="仿宋_GB2312" w:cs="仿宋_GB2312" w:hint="eastAsia"/>
          <w:sz w:val="32"/>
          <w:szCs w:val="32"/>
        </w:rPr>
        <w:t>电池器件</w:t>
      </w:r>
      <w:r w:rsidRPr="00866BA8">
        <w:rPr>
          <w:rFonts w:ascii="仿宋_GB2312" w:eastAsia="仿宋_GB2312" w:hAnsi="仿宋_GB2312" w:cs="仿宋_GB2312" w:hint="eastAsia"/>
          <w:sz w:val="32"/>
          <w:szCs w:val="32"/>
        </w:rPr>
        <w:t>制备等方面开展深入研究。开展钙钛矿系材料发光器件的应用基础研究。</w:t>
      </w:r>
    </w:p>
    <w:p w:rsidR="00AA16E6" w:rsidRPr="009A7342" w:rsidRDefault="00AA16E6" w:rsidP="00AA16E6">
      <w:pPr>
        <w:pStyle w:val="110"/>
        <w:spacing w:line="300" w:lineRule="auto"/>
        <w:ind w:firstLineChars="300" w:firstLine="961"/>
        <w:rPr>
          <w:rFonts w:ascii="Times New Roman" w:eastAsia="华文楷体" w:hAnsi="Times New Roman"/>
          <w:b/>
          <w:color w:val="000000"/>
          <w:sz w:val="32"/>
          <w:szCs w:val="32"/>
        </w:rPr>
      </w:pPr>
      <w:r w:rsidRPr="009A7342">
        <w:rPr>
          <w:rFonts w:ascii="Times New Roman" w:eastAsia="华文楷体" w:hAnsi="Times New Roman"/>
          <w:b/>
          <w:color w:val="000000"/>
          <w:sz w:val="32"/>
          <w:szCs w:val="32"/>
        </w:rPr>
        <w:t>方向</w:t>
      </w:r>
      <w:r>
        <w:rPr>
          <w:rFonts w:ascii="Times New Roman" w:eastAsia="华文楷体" w:hAnsi="Times New Roman" w:hint="eastAsia"/>
          <w:b/>
          <w:color w:val="000000"/>
          <w:sz w:val="32"/>
          <w:szCs w:val="32"/>
        </w:rPr>
        <w:t>1</w:t>
      </w:r>
      <w:r>
        <w:rPr>
          <w:rFonts w:ascii="Times New Roman" w:eastAsia="华文楷体" w:hAnsi="Times New Roman" w:hint="eastAsia"/>
          <w:b/>
          <w:color w:val="000000"/>
          <w:sz w:val="32"/>
          <w:szCs w:val="32"/>
        </w:rPr>
        <w:t>、</w:t>
      </w:r>
      <w:r w:rsidRPr="009A7342">
        <w:rPr>
          <w:rFonts w:ascii="Times New Roman" w:eastAsia="华文楷体" w:hAnsi="Times New Roman"/>
          <w:b/>
          <w:color w:val="000000"/>
          <w:sz w:val="32"/>
          <w:szCs w:val="32"/>
        </w:rPr>
        <w:t>新型二维钙钛矿材料</w:t>
      </w:r>
      <w:r>
        <w:rPr>
          <w:rFonts w:ascii="Times New Roman" w:eastAsia="华文楷体" w:hAnsi="Times New Roman" w:hint="eastAsia"/>
          <w:b/>
          <w:color w:val="000000"/>
          <w:sz w:val="32"/>
          <w:szCs w:val="32"/>
        </w:rPr>
        <w:t>（方向代码：</w:t>
      </w:r>
      <w:r>
        <w:rPr>
          <w:rFonts w:ascii="Times New Roman" w:eastAsia="华文楷体" w:hAnsi="Times New Roman" w:hint="eastAsia"/>
          <w:b/>
          <w:color w:val="000000"/>
          <w:sz w:val="32"/>
          <w:szCs w:val="32"/>
        </w:rPr>
        <w:t>1</w:t>
      </w:r>
      <w:r>
        <w:rPr>
          <w:rFonts w:ascii="Times New Roman" w:eastAsia="华文楷体" w:hAnsi="Times New Roman" w:hint="eastAsia"/>
          <w:b/>
          <w:color w:val="000000"/>
          <w:sz w:val="32"/>
          <w:szCs w:val="32"/>
        </w:rPr>
        <w:t>，以下同）</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设计新型二维钙钛矿材料体系，计算预测材料的构效关系</w:t>
      </w:r>
      <w:r w:rsidRPr="00866BA8">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发展新型二维材料的工艺实现方法，获得高质量薄膜材料；探究新型材料的物理</w:t>
      </w:r>
      <w:r>
        <w:rPr>
          <w:rFonts w:ascii="仿宋_GB2312" w:eastAsia="仿宋_GB2312" w:hAnsi="仿宋_GB2312" w:cs="仿宋_GB2312"/>
          <w:sz w:val="32"/>
          <w:szCs w:val="32"/>
        </w:rPr>
        <w:t>特性及其</w:t>
      </w:r>
      <w:r w:rsidRPr="00866BA8">
        <w:rPr>
          <w:rFonts w:ascii="仿宋_GB2312" w:eastAsia="仿宋_GB2312" w:hAnsi="仿宋_GB2312" w:cs="仿宋_GB2312"/>
          <w:sz w:val="32"/>
          <w:szCs w:val="32"/>
        </w:rPr>
        <w:t>潜在应用。</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：获得高质量的二维钙钛矿薄膜材料</w:t>
      </w:r>
      <w:r w:rsidRPr="00866BA8">
        <w:rPr>
          <w:rFonts w:ascii="仿宋_GB2312" w:eastAsia="仿宋_GB2312" w:hAnsi="仿宋_GB2312" w:cs="仿宋_GB2312" w:hint="eastAsia"/>
          <w:sz w:val="32"/>
          <w:szCs w:val="32"/>
        </w:rPr>
        <w:t>及</w:t>
      </w:r>
      <w:r w:rsidRPr="00866BA8">
        <w:rPr>
          <w:rFonts w:ascii="仿宋_GB2312" w:eastAsia="仿宋_GB2312" w:hAnsi="仿宋_GB2312" w:cs="仿宋_GB2312"/>
          <w:sz w:val="32"/>
          <w:szCs w:val="32"/>
        </w:rPr>
        <w:t>薄膜制备新技术。申请发明专利</w:t>
      </w:r>
      <w:r w:rsidRPr="00866BA8">
        <w:rPr>
          <w:rFonts w:ascii="仿宋_GB2312" w:eastAsia="仿宋_GB2312" w:hAnsi="仿宋_GB2312" w:cs="仿宋_GB2312" w:hint="eastAsia"/>
          <w:sz w:val="32"/>
          <w:szCs w:val="32"/>
        </w:rPr>
        <w:t>4件，</w:t>
      </w:r>
      <w:r w:rsidRPr="00866BA8">
        <w:rPr>
          <w:rFonts w:ascii="仿宋_GB2312" w:eastAsia="仿宋_GB2312" w:hAnsi="仿宋_GB2312" w:cs="仿宋_GB2312"/>
          <w:sz w:val="32"/>
          <w:szCs w:val="32"/>
        </w:rPr>
        <w:t>发表高水平论文</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篇。</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lastRenderedPageBreak/>
        <w:t>方向</w:t>
      </w:r>
      <w:r w:rsidRPr="00866BA8">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非铅无机钙钛矿材料</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hint="eastAsia"/>
          <w:sz w:val="32"/>
          <w:szCs w:val="32"/>
        </w:rPr>
        <w:t>（1）</w:t>
      </w:r>
      <w:r w:rsidRPr="00866BA8">
        <w:rPr>
          <w:rFonts w:ascii="华文楷体" w:eastAsia="华文楷体" w:hAnsi="华文楷体" w:cs="仿宋_GB2312"/>
          <w:sz w:val="32"/>
          <w:szCs w:val="32"/>
        </w:rPr>
        <w:t>研制非铅无机钙钛矿薄膜材料及制备方法</w:t>
      </w:r>
      <w:r w:rsidRPr="00866BA8">
        <w:rPr>
          <w:rFonts w:ascii="华文楷体" w:eastAsia="华文楷体" w:hAnsi="华文楷体" w:cs="仿宋_GB2312" w:hint="eastAsia"/>
          <w:sz w:val="32"/>
          <w:szCs w:val="32"/>
        </w:rPr>
        <w:t>（2</w:t>
      </w:r>
      <w:r w:rsidRPr="00866BA8">
        <w:rPr>
          <w:rFonts w:ascii="华文楷体" w:eastAsia="华文楷体" w:hAnsi="华文楷体" w:cs="仿宋_GB2312"/>
          <w:sz w:val="32"/>
          <w:szCs w:val="32"/>
        </w:rPr>
        <w:t>-1</w:t>
      </w:r>
      <w:r w:rsidRPr="00866BA8">
        <w:rPr>
          <w:rFonts w:ascii="华文楷体" w:eastAsia="华文楷体" w:hAnsi="华文楷体" w:cs="仿宋_GB2312" w:hint="eastAsia"/>
          <w:sz w:val="32"/>
          <w:szCs w:val="32"/>
        </w:rPr>
        <w:t>）</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开发高效非铅无机钙钛矿材料体系，并研究其结晶特性、薄膜形态与缺陷的影响机制，为获得高质量的钙钛矿薄膜提供技术基础。</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：获得具有自主知识产权的钙钛矿新材料体系，及其批量制备工艺方法，探明材料体系的构效关系。申请发明专利</w:t>
      </w:r>
      <w:r w:rsidRPr="00866BA8">
        <w:rPr>
          <w:rFonts w:ascii="仿宋_GB2312" w:eastAsia="仿宋_GB2312" w:hAnsi="仿宋_GB2312" w:cs="仿宋_GB2312" w:hint="eastAsia"/>
          <w:sz w:val="32"/>
          <w:szCs w:val="32"/>
        </w:rPr>
        <w:t>4件，</w:t>
      </w:r>
      <w:r w:rsidRPr="00866BA8">
        <w:rPr>
          <w:rFonts w:ascii="仿宋_GB2312" w:eastAsia="仿宋_GB2312" w:hAnsi="仿宋_GB2312" w:cs="仿宋_GB2312"/>
          <w:sz w:val="32"/>
          <w:szCs w:val="32"/>
        </w:rPr>
        <w:t>发表高水平论文</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篇。</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hint="eastAsia"/>
          <w:sz w:val="32"/>
          <w:szCs w:val="32"/>
        </w:rPr>
        <w:t>（2）</w:t>
      </w:r>
      <w:r w:rsidRPr="00866BA8">
        <w:rPr>
          <w:rFonts w:ascii="华文楷体" w:eastAsia="华文楷体" w:hAnsi="华文楷体" w:cs="仿宋_GB2312"/>
          <w:sz w:val="32"/>
          <w:szCs w:val="32"/>
        </w:rPr>
        <w:t>非铅无机钙钛矿单晶材料</w:t>
      </w:r>
      <w:r w:rsidRPr="00866BA8">
        <w:rPr>
          <w:rFonts w:ascii="华文楷体" w:eastAsia="华文楷体" w:hAnsi="华文楷体" w:cs="仿宋_GB2312" w:hint="eastAsia"/>
          <w:sz w:val="32"/>
          <w:szCs w:val="32"/>
        </w:rPr>
        <w:t>（2-2）</w:t>
      </w:r>
    </w:p>
    <w:p w:rsidR="00AA16E6"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开发无机非铅钙钛矿单晶体系，并研究单晶材料的基本物性；拓展和丰富单晶材料的生长方法，探索</w:t>
      </w:r>
      <w:r w:rsidRPr="00866BA8">
        <w:rPr>
          <w:rFonts w:ascii="仿宋_GB2312" w:eastAsia="仿宋_GB2312" w:hAnsi="仿宋_GB2312" w:cs="仿宋_GB2312" w:hint="eastAsia"/>
          <w:sz w:val="32"/>
          <w:szCs w:val="32"/>
        </w:rPr>
        <w:t>其</w:t>
      </w:r>
      <w:r w:rsidRPr="00866BA8">
        <w:rPr>
          <w:rFonts w:ascii="仿宋_GB2312" w:eastAsia="仿宋_GB2312" w:hAnsi="仿宋_GB2312" w:cs="仿宋_GB2312"/>
          <w:sz w:val="32"/>
          <w:szCs w:val="32"/>
        </w:rPr>
        <w:t>在电池等领域的应用。</w:t>
      </w:r>
      <w:r>
        <w:rPr>
          <w:rFonts w:ascii="仿宋_GB2312" w:eastAsia="仿宋_GB2312" w:hAnsi="仿宋_GB2312" w:cs="仿宋_GB2312" w:hint="eastAsia"/>
          <w:sz w:val="32"/>
          <w:szCs w:val="32"/>
        </w:rPr>
        <w:t xml:space="preserve">  </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：获得自主知识产权的非铅钙钛矿晶体材料体系及晶体生长方法，探明材料体系的构效关系。申请发明专利</w:t>
      </w:r>
      <w:r w:rsidRPr="00866BA8">
        <w:rPr>
          <w:rFonts w:ascii="仿宋_GB2312" w:eastAsia="仿宋_GB2312" w:hAnsi="仿宋_GB2312" w:cs="仿宋_GB2312" w:hint="eastAsia"/>
          <w:sz w:val="32"/>
          <w:szCs w:val="32"/>
        </w:rPr>
        <w:t>4件，</w:t>
      </w:r>
      <w:r w:rsidRPr="00866BA8">
        <w:rPr>
          <w:rFonts w:ascii="仿宋_GB2312" w:eastAsia="仿宋_GB2312" w:hAnsi="仿宋_GB2312" w:cs="仿宋_GB2312"/>
          <w:sz w:val="32"/>
          <w:szCs w:val="32"/>
        </w:rPr>
        <w:t>发表高水平论文</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篇。</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方向</w:t>
      </w:r>
      <w:r w:rsidRPr="00866BA8">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钙钛矿</w:t>
      </w:r>
      <w:r w:rsidR="00E646BE">
        <w:rPr>
          <w:rFonts w:ascii="仿宋_GB2312" w:eastAsia="仿宋_GB2312" w:hAnsi="仿宋_GB2312" w:cs="仿宋_GB2312"/>
          <w:sz w:val="32"/>
          <w:szCs w:val="32"/>
        </w:rPr>
        <w:t>器件传</w:t>
      </w:r>
      <w:r w:rsidRPr="00866BA8">
        <w:rPr>
          <w:rFonts w:ascii="仿宋_GB2312" w:eastAsia="仿宋_GB2312" w:hAnsi="仿宋_GB2312" w:cs="仿宋_GB2312"/>
          <w:sz w:val="32"/>
          <w:szCs w:val="32"/>
        </w:rPr>
        <w:t>输层材料</w:t>
      </w:r>
      <w:r w:rsidRPr="00866BA8">
        <w:rPr>
          <w:rFonts w:ascii="仿宋_GB2312" w:eastAsia="仿宋_GB2312" w:hAnsi="仿宋_GB2312" w:cs="仿宋_GB2312" w:hint="eastAsia"/>
          <w:sz w:val="32"/>
          <w:szCs w:val="32"/>
        </w:rPr>
        <w:t>（3）</w:t>
      </w:r>
    </w:p>
    <w:p w:rsidR="00AA16E6"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在兼顾效率、稳定性、环境因素的基础上，设计与调控钙钛矿层材料新体系，探索更为稳定的传输层材料体系以及可溶液加工的薄膜制备技术，实现载流子的高效注入和传输，降低电荷在界面处的电荷富集和能量损失</w:t>
      </w:r>
      <w:r>
        <w:rPr>
          <w:rFonts w:ascii="仿宋_GB2312" w:eastAsia="仿宋_GB2312" w:hAnsi="仿宋_GB2312" w:cs="仿宋_GB2312" w:hint="eastAsia"/>
          <w:sz w:val="32"/>
          <w:szCs w:val="32"/>
        </w:rPr>
        <w:t>。</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：设计和合成稳定的新型无机或有机高分子载流子传输材料，为新型钙钛矿材料设计、器件结构创新提供</w:t>
      </w:r>
      <w:r w:rsidRPr="00866BA8">
        <w:rPr>
          <w:rFonts w:ascii="仿宋_GB2312" w:eastAsia="仿宋_GB2312" w:hAnsi="仿宋_GB2312" w:cs="仿宋_GB2312"/>
          <w:sz w:val="32"/>
          <w:szCs w:val="32"/>
        </w:rPr>
        <w:lastRenderedPageBreak/>
        <w:t>新思路，为钙钛矿电池的进一步优化提供理论依据。申请发明专利</w:t>
      </w:r>
      <w:r w:rsidRPr="00866BA8">
        <w:rPr>
          <w:rFonts w:ascii="仿宋_GB2312" w:eastAsia="仿宋_GB2312" w:hAnsi="仿宋_GB2312" w:cs="仿宋_GB2312" w:hint="eastAsia"/>
          <w:sz w:val="32"/>
          <w:szCs w:val="32"/>
        </w:rPr>
        <w:t>4件，</w:t>
      </w:r>
      <w:r w:rsidRPr="00866BA8">
        <w:rPr>
          <w:rFonts w:ascii="仿宋_GB2312" w:eastAsia="仿宋_GB2312" w:hAnsi="仿宋_GB2312" w:cs="仿宋_GB2312"/>
          <w:sz w:val="32"/>
          <w:szCs w:val="32"/>
        </w:rPr>
        <w:t>发表高水平论文</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篇。</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hint="eastAsia"/>
          <w:sz w:val="32"/>
          <w:szCs w:val="32"/>
        </w:rPr>
        <w:t xml:space="preserve"> </w:t>
      </w:r>
      <w:r w:rsidRPr="00866BA8">
        <w:rPr>
          <w:rFonts w:ascii="仿宋_GB2312" w:eastAsia="仿宋_GB2312" w:hAnsi="仿宋_GB2312" w:cs="仿宋_GB2312"/>
          <w:sz w:val="32"/>
          <w:szCs w:val="32"/>
        </w:rPr>
        <w:t>方向</w:t>
      </w:r>
      <w:r w:rsidRPr="00866BA8">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可商业化的成膜工艺和薄膜钝化技术</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hint="eastAsia"/>
          <w:sz w:val="32"/>
          <w:szCs w:val="32"/>
        </w:rPr>
        <w:t>（1）</w:t>
      </w:r>
      <w:r w:rsidRPr="00866BA8">
        <w:rPr>
          <w:rFonts w:ascii="华文楷体" w:eastAsia="华文楷体" w:hAnsi="华文楷体" w:cs="仿宋_GB2312"/>
          <w:sz w:val="32"/>
          <w:szCs w:val="32"/>
        </w:rPr>
        <w:t>钙钛矿薄膜制备技术及设备（</w:t>
      </w:r>
      <w:r w:rsidRPr="00866BA8">
        <w:rPr>
          <w:rFonts w:ascii="华文楷体" w:eastAsia="华文楷体" w:hAnsi="华文楷体" w:cs="仿宋_GB2312" w:hint="eastAsia"/>
          <w:sz w:val="32"/>
          <w:szCs w:val="32"/>
        </w:rPr>
        <w:t>4</w:t>
      </w:r>
      <w:r w:rsidRPr="00866BA8">
        <w:rPr>
          <w:rFonts w:ascii="华文楷体" w:eastAsia="华文楷体" w:hAnsi="华文楷体" w:cs="仿宋_GB2312"/>
          <w:sz w:val="32"/>
          <w:szCs w:val="32"/>
        </w:rPr>
        <w:t>-1）</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研究钙钛矿材料薄膜形态的控制途径，分析成膜工艺对薄膜晶格取向、缺陷态密度等物理特性的影响规律，开发控制晶粒尺寸和结晶性的新方法。</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：可商业化推广的钙钛矿薄膜制备新技术、新设备，提高器件批量生产的稳定性和可重复性，为进一步太阳能电池组件的制备奠定基础。申请发明专利</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件，</w:t>
      </w:r>
      <w:r w:rsidRPr="00866BA8">
        <w:rPr>
          <w:rFonts w:ascii="仿宋_GB2312" w:eastAsia="仿宋_GB2312" w:hAnsi="仿宋_GB2312" w:cs="仿宋_GB2312"/>
          <w:sz w:val="32"/>
          <w:szCs w:val="32"/>
        </w:rPr>
        <w:t>发表高水平论文</w:t>
      </w:r>
      <w:r w:rsidRPr="00866BA8">
        <w:rPr>
          <w:rFonts w:ascii="仿宋_GB2312" w:eastAsia="仿宋_GB2312" w:hAnsi="仿宋_GB2312" w:cs="仿宋_GB2312" w:hint="eastAsia"/>
          <w:sz w:val="32"/>
          <w:szCs w:val="32"/>
        </w:rPr>
        <w:t>4篇。</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（2）钙钛矿薄膜钝化新方法（</w:t>
      </w:r>
      <w:r w:rsidRPr="00866BA8">
        <w:rPr>
          <w:rFonts w:ascii="华文楷体" w:eastAsia="华文楷体" w:hAnsi="华文楷体" w:cs="仿宋_GB2312" w:hint="eastAsia"/>
          <w:sz w:val="32"/>
          <w:szCs w:val="32"/>
        </w:rPr>
        <w:t>4</w:t>
      </w:r>
      <w:r w:rsidRPr="00866BA8">
        <w:rPr>
          <w:rFonts w:ascii="华文楷体" w:eastAsia="华文楷体" w:hAnsi="华文楷体" w:cs="仿宋_GB2312"/>
          <w:sz w:val="32"/>
          <w:szCs w:val="32"/>
        </w:rPr>
        <w:t>-2）</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分析钙钛矿薄膜内部和表面的缺陷态种类，开发薄膜钝化的新思路和新技术，研究钝化后对跨界面的电子转移过程动力学的影响。</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：揭示不同的修饰方法对跨界面的电子和离子转移过程动力学的影响规律，实现对跨界面的电子转移过程的优化控制，得到限制钙钛矿离子迁移的新方案。申请发明专利</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件，</w:t>
      </w:r>
      <w:r w:rsidRPr="00866BA8">
        <w:rPr>
          <w:rFonts w:ascii="仿宋_GB2312" w:eastAsia="仿宋_GB2312" w:hAnsi="仿宋_GB2312" w:cs="仿宋_GB2312"/>
          <w:sz w:val="32"/>
          <w:szCs w:val="32"/>
        </w:rPr>
        <w:t>发表高水平论文</w:t>
      </w:r>
      <w:r w:rsidRPr="00866BA8">
        <w:rPr>
          <w:rFonts w:ascii="仿宋_GB2312" w:eastAsia="仿宋_GB2312" w:hAnsi="仿宋_GB2312" w:cs="仿宋_GB2312" w:hint="eastAsia"/>
          <w:sz w:val="32"/>
          <w:szCs w:val="32"/>
        </w:rPr>
        <w:t>4篇。</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方向</w:t>
      </w:r>
      <w:r w:rsidRPr="00866BA8">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太阳能电池组件及稳定性</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（1）高效稳定的单结钙钛矿太阳能电池及其组件（</w:t>
      </w:r>
      <w:r w:rsidRPr="00866BA8">
        <w:rPr>
          <w:rFonts w:ascii="华文楷体" w:eastAsia="华文楷体" w:hAnsi="华文楷体" w:cs="仿宋_GB2312" w:hint="eastAsia"/>
          <w:sz w:val="32"/>
          <w:szCs w:val="32"/>
        </w:rPr>
        <w:t>5</w:t>
      </w:r>
      <w:r w:rsidRPr="00866BA8">
        <w:rPr>
          <w:rFonts w:ascii="华文楷体" w:eastAsia="华文楷体" w:hAnsi="华文楷体" w:cs="仿宋_GB2312"/>
          <w:sz w:val="32"/>
          <w:szCs w:val="32"/>
        </w:rPr>
        <w:t>-1）</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通过多层次结构设计和工艺优化，基于可商业化的大</w:t>
      </w:r>
      <w:r w:rsidRPr="00866BA8">
        <w:rPr>
          <w:rFonts w:ascii="仿宋_GB2312" w:eastAsia="仿宋_GB2312" w:hAnsi="仿宋_GB2312" w:cs="仿宋_GB2312"/>
          <w:sz w:val="32"/>
          <w:szCs w:val="32"/>
        </w:rPr>
        <w:lastRenderedPageBreak/>
        <w:t>面积制备技术、材料钝化技术等，提高钙钛矿电池器件的效率和稳定性。</w:t>
      </w:r>
    </w:p>
    <w:p w:rsidR="00AA16E6" w:rsidRPr="00866BA8" w:rsidRDefault="00AA16E6" w:rsidP="00AA16E6">
      <w:pPr>
        <w:spacing w:line="300" w:lineRule="auto"/>
        <w:ind w:firstLineChars="247" w:firstLine="79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：单结钙钛矿太阳电池效率突破23%，制备10厘米Χ10厘米电池模块，组件效率达到17%。</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（2）高效率钙钛矿/硅叠层太阳能电池（</w:t>
      </w:r>
      <w:r w:rsidRPr="00866BA8">
        <w:rPr>
          <w:rFonts w:ascii="华文楷体" w:eastAsia="华文楷体" w:hAnsi="华文楷体" w:cs="仿宋_GB2312" w:hint="eastAsia"/>
          <w:sz w:val="32"/>
          <w:szCs w:val="32"/>
        </w:rPr>
        <w:t>5</w:t>
      </w:r>
      <w:r w:rsidRPr="00866BA8">
        <w:rPr>
          <w:rFonts w:ascii="华文楷体" w:eastAsia="华文楷体" w:hAnsi="华文楷体" w:cs="仿宋_GB2312"/>
          <w:sz w:val="32"/>
          <w:szCs w:val="32"/>
        </w:rPr>
        <w:t>-2）</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设计宽光谱匹配的钙钛矿/硅叠层太阳能电池器件结构，寻找适合半透明电池的电极及载流子传输层材料，研究硅基绒面上制备钙钛矿薄膜的新工艺，发展与硅基电池生产工艺兼容的叠层电池制造技术，研究钙钛矿与硅电池的界面相容性与电流匹配性，据此提升商品化硅基电池效率。</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：晶硅叠层电池效率达到25%，非晶硅叠层电池效率达到15%。</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方向6</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太阳能/储能一体化原型器件</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（1）用于分布式光伏系统的新型储能器件（6-1）</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基于光伏系统的电能储存要求（快速充放电性能、高库伦效率、长循环寿命等），择优研究2-3种新型锂离子电池和超级电容器电极材料。探究适合光伏系统的高导电和高导离子的高性能新型电极结构和电极材料，研究正负电极在器件中的性能匹配性，发展面向钙钛矿电池的新型储能原型器件。</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锂离子电池性能达到在大电流密度下（1 C），容量保持115-120 mAh/g，循环寿命大于1000次；超级电容</w:t>
      </w:r>
      <w:r w:rsidRPr="00866BA8">
        <w:rPr>
          <w:rFonts w:ascii="仿宋_GB2312" w:eastAsia="仿宋_GB2312" w:hAnsi="仿宋_GB2312" w:cs="仿宋_GB2312"/>
          <w:sz w:val="32"/>
          <w:szCs w:val="32"/>
        </w:rPr>
        <w:lastRenderedPageBreak/>
        <w:t>器性能达到大电流密度下（10 A/g），比容量超过200 F/g，循环寿命大于10万次。</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（2）钙钛矿电池/储能分布式光伏系统原型器件设计与实现（6-2）</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综合考虑钙钛矿电池及新型储能原件的性能特点，通过优化组件设计与电池管理，组建分布式光伏发电系统。</w:t>
      </w:r>
    </w:p>
    <w:p w:rsidR="00AA16E6" w:rsidRPr="00866BA8" w:rsidRDefault="00AA16E6" w:rsidP="00AA16E6">
      <w:pPr>
        <w:spacing w:line="300" w:lineRule="auto"/>
        <w:ind w:firstLineChars="247" w:firstLine="79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：形成可展示的钙钛矿电池分布式发电系统原件，为实用化</w:t>
      </w:r>
      <w:r w:rsidRPr="00866BA8">
        <w:rPr>
          <w:rFonts w:ascii="仿宋_GB2312" w:eastAsia="仿宋_GB2312" w:hAnsi="仿宋_GB2312" w:cs="仿宋_GB2312" w:hint="eastAsia"/>
          <w:sz w:val="32"/>
          <w:szCs w:val="32"/>
        </w:rPr>
        <w:t>的</w:t>
      </w:r>
      <w:r w:rsidRPr="00866BA8">
        <w:rPr>
          <w:rFonts w:ascii="仿宋_GB2312" w:eastAsia="仿宋_GB2312" w:hAnsi="仿宋_GB2312" w:cs="仿宋_GB2312"/>
          <w:sz w:val="32"/>
          <w:szCs w:val="32"/>
        </w:rPr>
        <w:t>光伏产储电一体化生产推广提供技术储备。申请发明专利</w:t>
      </w:r>
      <w:r>
        <w:rPr>
          <w:rFonts w:ascii="仿宋_GB2312" w:eastAsia="仿宋_GB2312" w:hAnsi="仿宋_GB2312" w:cs="仿宋_GB2312" w:hint="eastAsia"/>
          <w:sz w:val="32"/>
          <w:szCs w:val="32"/>
        </w:rPr>
        <w:t>5</w:t>
      </w:r>
      <w:r w:rsidRPr="009362F3">
        <w:rPr>
          <w:rFonts w:ascii="仿宋_GB2312" w:eastAsia="仿宋_GB2312" w:hAnsi="仿宋_GB2312" w:cs="仿宋_GB2312" w:hint="eastAsia"/>
          <w:sz w:val="32"/>
          <w:szCs w:val="32"/>
        </w:rPr>
        <w:t>件</w:t>
      </w:r>
      <w:r w:rsidRPr="00866BA8">
        <w:rPr>
          <w:rFonts w:ascii="仿宋_GB2312" w:eastAsia="仿宋_GB2312" w:hAnsi="仿宋_GB2312" w:cs="仿宋_GB2312" w:hint="eastAsia"/>
          <w:sz w:val="32"/>
          <w:szCs w:val="32"/>
        </w:rPr>
        <w:t>。</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方向7</w:t>
      </w:r>
      <w:r>
        <w:rPr>
          <w:rFonts w:ascii="华文楷体" w:eastAsia="华文楷体" w:hAnsi="华文楷体" w:cs="仿宋_GB2312" w:hint="eastAsia"/>
          <w:sz w:val="32"/>
          <w:szCs w:val="32"/>
        </w:rPr>
        <w:t>、</w:t>
      </w:r>
      <w:r w:rsidRPr="00866BA8">
        <w:rPr>
          <w:rFonts w:ascii="华文楷体" w:eastAsia="华文楷体" w:hAnsi="华文楷体" w:cs="仿宋_GB2312" w:hint="eastAsia"/>
          <w:sz w:val="32"/>
          <w:szCs w:val="32"/>
        </w:rPr>
        <w:t>钙钛矿发光</w:t>
      </w:r>
      <w:r w:rsidRPr="00866BA8">
        <w:rPr>
          <w:rFonts w:ascii="华文楷体" w:eastAsia="华文楷体" w:hAnsi="华文楷体" w:cs="仿宋_GB2312"/>
          <w:sz w:val="32"/>
          <w:szCs w:val="32"/>
        </w:rPr>
        <w:t>器件(LEDs)（</w:t>
      </w:r>
      <w:r w:rsidRPr="00866BA8">
        <w:rPr>
          <w:rFonts w:ascii="华文楷体" w:eastAsia="华文楷体" w:hAnsi="华文楷体" w:cs="仿宋_GB2312" w:hint="eastAsia"/>
          <w:sz w:val="32"/>
          <w:szCs w:val="32"/>
        </w:rPr>
        <w:t>7）</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hint="eastAsia"/>
          <w:sz w:val="32"/>
          <w:szCs w:val="32"/>
        </w:rPr>
        <w:t>利用钙钛矿材料结构多变、带隙易调等特性</w:t>
      </w:r>
      <w:r w:rsidR="00D505E2">
        <w:rPr>
          <w:rFonts w:ascii="仿宋_GB2312" w:eastAsia="仿宋_GB2312" w:hAnsi="仿宋_GB2312" w:cs="仿宋_GB2312" w:hint="eastAsia"/>
          <w:sz w:val="32"/>
          <w:szCs w:val="32"/>
        </w:rPr>
        <w:t>，研究探索可控制备红绿蓝及白光等多种发光颜色的钙钛矿发光器件</w:t>
      </w:r>
      <w:r w:rsidRPr="00866BA8">
        <w:rPr>
          <w:rFonts w:ascii="仿宋_GB2312" w:eastAsia="仿宋_GB2312" w:hAnsi="仿宋_GB2312" w:cs="仿宋_GB2312" w:hint="eastAsia"/>
          <w:sz w:val="32"/>
          <w:szCs w:val="32"/>
        </w:rPr>
        <w:t>。</w:t>
      </w:r>
    </w:p>
    <w:p w:rsidR="00AA16E6" w:rsidRPr="00866BA8" w:rsidRDefault="00AA16E6" w:rsidP="00AA16E6">
      <w:pPr>
        <w:spacing w:line="300" w:lineRule="auto"/>
        <w:ind w:firstLineChars="247" w:firstLine="79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hint="eastAsia"/>
          <w:sz w:val="32"/>
          <w:szCs w:val="32"/>
        </w:rPr>
        <w:t>：基于有机-无机杂化的钙钛矿发光器件启亮电压小于5伏，外量子效率达到8.5%，电流效率达到40</w:t>
      </w:r>
      <w:r w:rsidRPr="00866BA8">
        <w:rPr>
          <w:rFonts w:ascii="仿宋_GB2312" w:eastAsia="仿宋_GB2312" w:hAnsi="仿宋_GB2312" w:cs="仿宋_GB2312"/>
          <w:sz w:val="32"/>
          <w:szCs w:val="32"/>
        </w:rPr>
        <w:t xml:space="preserve"> cd/A</w:t>
      </w:r>
      <w:r w:rsidRPr="00866BA8">
        <w:rPr>
          <w:rFonts w:ascii="仿宋_GB2312" w:eastAsia="仿宋_GB2312" w:hAnsi="仿宋_GB2312" w:cs="仿宋_GB2312" w:hint="eastAsia"/>
          <w:sz w:val="32"/>
          <w:szCs w:val="32"/>
        </w:rPr>
        <w:t>，最大亮度超过10000</w:t>
      </w:r>
      <w:r w:rsidRPr="00866BA8">
        <w:rPr>
          <w:rFonts w:ascii="仿宋_GB2312" w:eastAsia="仿宋_GB2312" w:hAnsi="仿宋_GB2312" w:cs="仿宋_GB2312"/>
          <w:sz w:val="32"/>
          <w:szCs w:val="32"/>
        </w:rPr>
        <w:t xml:space="preserve"> cd/m2</w:t>
      </w:r>
      <w:r w:rsidRPr="00866BA8">
        <w:rPr>
          <w:rFonts w:ascii="仿宋_GB2312" w:eastAsia="仿宋_GB2312" w:hAnsi="仿宋_GB2312" w:cs="仿宋_GB2312" w:hint="eastAsia"/>
          <w:sz w:val="32"/>
          <w:szCs w:val="32"/>
        </w:rPr>
        <w:t xml:space="preserve">；基于全无机钙钛矿发光器件启亮电压小于5伏，外量子效率达到6.0%，电流效率达到15 </w:t>
      </w:r>
      <w:r w:rsidRPr="00866BA8">
        <w:rPr>
          <w:rFonts w:ascii="仿宋_GB2312" w:eastAsia="仿宋_GB2312" w:hAnsi="仿宋_GB2312" w:cs="仿宋_GB2312"/>
          <w:sz w:val="32"/>
          <w:szCs w:val="32"/>
        </w:rPr>
        <w:t>cd/A</w:t>
      </w:r>
      <w:r w:rsidRPr="00866BA8">
        <w:rPr>
          <w:rFonts w:ascii="仿宋_GB2312" w:eastAsia="仿宋_GB2312" w:hAnsi="仿宋_GB2312" w:cs="仿宋_GB2312" w:hint="eastAsia"/>
          <w:sz w:val="32"/>
          <w:szCs w:val="32"/>
        </w:rPr>
        <w:t>，最大亮度超过10000</w:t>
      </w:r>
      <w:r w:rsidRPr="00866BA8">
        <w:rPr>
          <w:rFonts w:ascii="仿宋_GB2312" w:eastAsia="仿宋_GB2312" w:hAnsi="仿宋_GB2312" w:cs="仿宋_GB2312"/>
          <w:sz w:val="32"/>
          <w:szCs w:val="32"/>
        </w:rPr>
        <w:t xml:space="preserve"> cd/m2</w:t>
      </w:r>
      <w:r w:rsidRPr="00866BA8">
        <w:rPr>
          <w:rFonts w:ascii="仿宋_GB2312" w:eastAsia="仿宋_GB2312" w:hAnsi="仿宋_GB2312" w:cs="仿宋_GB2312" w:hint="eastAsia"/>
          <w:sz w:val="32"/>
          <w:szCs w:val="32"/>
        </w:rPr>
        <w:t>。</w:t>
      </w:r>
    </w:p>
    <w:bookmarkEnd w:id="4"/>
    <w:bookmarkEnd w:id="5"/>
    <w:p w:rsidR="00AA16E6" w:rsidRDefault="00AA16E6" w:rsidP="00AA16E6">
      <w:pPr>
        <w:widowControl/>
        <w:ind w:firstLineChars="200" w:firstLine="640"/>
        <w:rPr>
          <w:rFonts w:ascii="黑体" w:eastAsia="黑体" w:hAnsi="黑体"/>
          <w:sz w:val="32"/>
          <w:szCs w:val="32"/>
        </w:rPr>
      </w:pPr>
    </w:p>
    <w:p w:rsidR="00AA16E6" w:rsidRPr="00CE2F5C" w:rsidRDefault="00AA16E6" w:rsidP="00AA16E6">
      <w:pPr>
        <w:widowControl/>
        <w:ind w:firstLineChars="200" w:firstLine="640"/>
        <w:rPr>
          <w:rFonts w:ascii="黑体" w:eastAsia="黑体" w:hAnsi="黑体" w:cs="仿宋_GB2312"/>
          <w:sz w:val="32"/>
          <w:szCs w:val="32"/>
        </w:rPr>
      </w:pPr>
      <w:r w:rsidRPr="00CE2F5C">
        <w:rPr>
          <w:rFonts w:ascii="黑体" w:eastAsia="黑体" w:hAnsi="黑体" w:hint="eastAsia"/>
          <w:sz w:val="32"/>
          <w:szCs w:val="32"/>
        </w:rPr>
        <w:t>7.</w:t>
      </w:r>
      <w:bookmarkStart w:id="6" w:name="_Toc9807"/>
      <w:r w:rsidRPr="00CE2F5C">
        <w:rPr>
          <w:rFonts w:ascii="黑体" w:eastAsia="黑体" w:hAnsi="黑体" w:cs="仿宋_GB2312" w:hint="eastAsia"/>
          <w:sz w:val="32"/>
          <w:szCs w:val="32"/>
        </w:rPr>
        <w:t>大数据应用数学模型</w:t>
      </w:r>
      <w:bookmarkEnd w:id="6"/>
      <w:r>
        <w:rPr>
          <w:rFonts w:ascii="黑体" w:eastAsia="黑体" w:hAnsi="黑体" w:cs="仿宋_GB2312" w:hint="eastAsia"/>
          <w:sz w:val="32"/>
          <w:szCs w:val="32"/>
        </w:rPr>
        <w:t>（2018B04）</w:t>
      </w:r>
    </w:p>
    <w:p w:rsidR="00AA16E6" w:rsidRPr="0089000C" w:rsidRDefault="00AA16E6" w:rsidP="00AA16E6">
      <w:pPr>
        <w:widowControl/>
        <w:spacing w:line="300" w:lineRule="auto"/>
        <w:ind w:firstLineChars="200" w:firstLine="640"/>
        <w:rPr>
          <w:rFonts w:ascii="黑体" w:eastAsia="黑体" w:hAnsi="黑体" w:cs="黑体"/>
          <w:bCs/>
          <w:sz w:val="32"/>
          <w:szCs w:val="32"/>
        </w:rPr>
      </w:pPr>
      <w:r>
        <w:rPr>
          <w:rFonts w:ascii="黑体" w:eastAsia="黑体" w:hAnsi="黑体" w:cs="黑体" w:hint="eastAsia"/>
          <w:bCs/>
          <w:sz w:val="32"/>
          <w:szCs w:val="32"/>
        </w:rPr>
        <w:t xml:space="preserve"> </w:t>
      </w:r>
      <w:r w:rsidRPr="0089000C">
        <w:rPr>
          <w:rFonts w:ascii="仿宋_GB2312" w:eastAsia="仿宋_GB2312" w:hAnsi="仿宋_GB2312" w:cs="仿宋_GB2312" w:hint="eastAsia"/>
          <w:sz w:val="32"/>
          <w:szCs w:val="32"/>
        </w:rPr>
        <w:t>深入分析制造业、健康医疗、公共安全、物流电商、公共管理等大数据应用异构、多源数据融合</w:t>
      </w:r>
      <w:r>
        <w:rPr>
          <w:rFonts w:ascii="仿宋_GB2312" w:eastAsia="仿宋_GB2312" w:hAnsi="仿宋_GB2312" w:cs="仿宋_GB2312" w:hint="eastAsia"/>
          <w:sz w:val="32"/>
          <w:szCs w:val="32"/>
        </w:rPr>
        <w:t>特点</w:t>
      </w:r>
      <w:r w:rsidRPr="0089000C">
        <w:rPr>
          <w:rFonts w:ascii="仿宋_GB2312" w:eastAsia="仿宋_GB2312" w:hAnsi="仿宋_GB2312" w:cs="仿宋_GB2312" w:hint="eastAsia"/>
          <w:sz w:val="32"/>
          <w:szCs w:val="32"/>
        </w:rPr>
        <w:t>，有效</w:t>
      </w:r>
      <w:r>
        <w:rPr>
          <w:rFonts w:ascii="仿宋_GB2312" w:eastAsia="仿宋_GB2312" w:hAnsi="仿宋_GB2312" w:cs="仿宋_GB2312" w:hint="eastAsia"/>
          <w:sz w:val="32"/>
          <w:szCs w:val="32"/>
        </w:rPr>
        <w:t>提炼</w:t>
      </w:r>
      <w:r w:rsidRPr="0089000C">
        <w:rPr>
          <w:rFonts w:ascii="仿宋_GB2312" w:eastAsia="仿宋_GB2312" w:hAnsi="仿宋_GB2312" w:cs="仿宋_GB2312" w:hint="eastAsia"/>
          <w:sz w:val="32"/>
          <w:szCs w:val="32"/>
        </w:rPr>
        <w:t>模型建立、数据挖掘等方面的</w:t>
      </w:r>
      <w:r>
        <w:rPr>
          <w:rFonts w:ascii="仿宋_GB2312" w:eastAsia="仿宋_GB2312" w:hAnsi="仿宋_GB2312" w:cs="仿宋_GB2312" w:hint="eastAsia"/>
          <w:sz w:val="32"/>
          <w:szCs w:val="32"/>
        </w:rPr>
        <w:t>实际技术需求，对大</w:t>
      </w:r>
      <w:r w:rsidRPr="0089000C">
        <w:rPr>
          <w:rFonts w:ascii="仿宋_GB2312" w:eastAsia="仿宋_GB2312" w:hAnsi="仿宋_GB2312" w:cs="仿宋_GB2312" w:hint="eastAsia"/>
          <w:sz w:val="32"/>
          <w:szCs w:val="32"/>
        </w:rPr>
        <w:t>数据的数</w:t>
      </w:r>
      <w:r w:rsidRPr="0089000C">
        <w:rPr>
          <w:rFonts w:ascii="仿宋_GB2312" w:eastAsia="仿宋_GB2312" w:hAnsi="仿宋_GB2312" w:cs="仿宋_GB2312" w:hint="eastAsia"/>
          <w:sz w:val="32"/>
          <w:szCs w:val="32"/>
        </w:rPr>
        <w:lastRenderedPageBreak/>
        <w:t>学结构模型、分析模型和计算模型</w:t>
      </w:r>
      <w:r>
        <w:rPr>
          <w:rFonts w:ascii="仿宋_GB2312" w:eastAsia="仿宋_GB2312" w:hAnsi="仿宋_GB2312" w:cs="仿宋_GB2312" w:hint="eastAsia"/>
          <w:sz w:val="32"/>
          <w:szCs w:val="32"/>
        </w:rPr>
        <w:t>等大数据应用共性核心问题进行深入研究，</w:t>
      </w:r>
      <w:r w:rsidRPr="0089000C">
        <w:rPr>
          <w:rFonts w:ascii="仿宋_GB2312" w:eastAsia="仿宋_GB2312" w:hAnsi="仿宋_GB2312" w:cs="仿宋_GB2312" w:hint="eastAsia"/>
          <w:sz w:val="32"/>
          <w:szCs w:val="32"/>
        </w:rPr>
        <w:t>重点在新型大数据模型，深度学习、可视计算等计算应用，工业三维CAD模型匹配等方向</w:t>
      </w:r>
      <w:r>
        <w:rPr>
          <w:rFonts w:ascii="仿宋_GB2312" w:eastAsia="仿宋_GB2312" w:hAnsi="仿宋_GB2312" w:cs="仿宋_GB2312" w:hint="eastAsia"/>
          <w:sz w:val="32"/>
          <w:szCs w:val="32"/>
        </w:rPr>
        <w:t>取得重要进展。</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大数据的统一数学结构表示与建模理论（</w:t>
      </w:r>
      <w:r>
        <w:rPr>
          <w:rFonts w:ascii="华文楷体" w:eastAsia="华文楷体" w:hAnsi="华文楷体" w:cs="仿宋_GB2312" w:hint="eastAsia"/>
          <w:b/>
          <w:sz w:val="32"/>
          <w:szCs w:val="32"/>
        </w:rPr>
        <w:t>方向代码：</w:t>
      </w:r>
      <w:r w:rsidRPr="005753B2">
        <w:rPr>
          <w:rFonts w:ascii="华文楷体" w:eastAsia="华文楷体" w:hAnsi="华文楷体" w:cs="仿宋_GB2312" w:hint="eastAsia"/>
          <w:b/>
          <w:sz w:val="32"/>
          <w:szCs w:val="32"/>
        </w:rPr>
        <w:t>1</w:t>
      </w:r>
      <w:r>
        <w:rPr>
          <w:rFonts w:ascii="华文楷体" w:eastAsia="华文楷体" w:hAnsi="华文楷体" w:cs="仿宋_GB2312" w:hint="eastAsia"/>
          <w:b/>
          <w:sz w:val="32"/>
          <w:szCs w:val="32"/>
        </w:rPr>
        <w:t>，以下同</w:t>
      </w:r>
      <w:r w:rsidRPr="005753B2">
        <w:rPr>
          <w:rFonts w:ascii="华文楷体" w:eastAsia="华文楷体" w:hAnsi="华文楷体" w:cs="仿宋_GB2312" w:hint="eastAsia"/>
          <w:b/>
          <w:sz w:val="32"/>
          <w:szCs w:val="32"/>
        </w:rPr>
        <w:t>）</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研究内容包括新型数据表示和建模理论，数据的数学表示和基础结构，图论、数论、集合、几何、代数等数学结构理论在大数据统一数学建模中的结合与应用等。</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大数据的智能分析数学模型理论和方法（2）</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包括基于新型数据的数学结构模型，围绕大数据采集、融合、存储、分析和可视化的数据加工过程中遇到的核心科学问题，如全样本分析的数据采样正确性、多源异构数据融合的归一化、快速无损压缩存储与还原、大数据的不确定非精准分析、大数据随机优化过程的连续行为建模、大数据几何可视化数学模型等理论和方法。融合多学科知识，引入数据场论、统计力学等新的数据分析理论，构建适应高维、多源、巨量、低价值密度的大数据数学分析模型和方法理论体系。</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大数据计算的算法数学模型理论和方法（3）</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研究包括基于新型数学结构模型和分析模型，针对数据规模和多样化带来的算法复杂性挑战，设计适应代数、图论、</w:t>
      </w:r>
      <w:r w:rsidRPr="0089000C">
        <w:rPr>
          <w:rFonts w:ascii="仿宋_GB2312" w:eastAsia="仿宋_GB2312" w:hAnsi="仿宋_GB2312" w:cs="仿宋_GB2312" w:hint="eastAsia"/>
          <w:sz w:val="32"/>
          <w:szCs w:val="32"/>
        </w:rPr>
        <w:lastRenderedPageBreak/>
        <w:t>随机过程等模型的新型抽象概念，来统一处理复杂的大数据数学结构模型和分析模型，人工智能深度学习的高效能计算可行性和正确性理论，突破传统的图、代数等数学模型在大规模计算中带来的瓶颈问题。</w:t>
      </w:r>
    </w:p>
    <w:p w:rsidR="00AA16E6" w:rsidRPr="004361DF" w:rsidRDefault="00AA16E6" w:rsidP="00AA16E6">
      <w:pPr>
        <w:widowControl/>
        <w:spacing w:line="300" w:lineRule="auto"/>
        <w:ind w:firstLineChars="200" w:firstLine="640"/>
        <w:rPr>
          <w:rFonts w:ascii="华文楷体" w:eastAsia="华文楷体" w:hAnsi="华文楷体" w:cs="仿宋_GB2312"/>
          <w:b/>
          <w:sz w:val="32"/>
          <w:szCs w:val="32"/>
        </w:rPr>
      </w:pPr>
      <w:r w:rsidRPr="0089000C">
        <w:rPr>
          <w:rFonts w:ascii="仿宋_GB2312" w:eastAsia="仿宋_GB2312" w:hAnsi="仿宋_GB2312" w:cs="仿宋_GB2312" w:hint="eastAsia"/>
          <w:sz w:val="32"/>
          <w:szCs w:val="32"/>
        </w:rPr>
        <w:t xml:space="preserve">  </w:t>
      </w:r>
      <w:r w:rsidRPr="004361DF">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4361DF">
        <w:rPr>
          <w:rFonts w:ascii="华文楷体" w:eastAsia="华文楷体" w:hAnsi="华文楷体" w:cs="仿宋_GB2312" w:hint="eastAsia"/>
          <w:b/>
          <w:sz w:val="32"/>
          <w:szCs w:val="32"/>
        </w:rPr>
        <w:t xml:space="preserve"> 大数据应用中其他模型算法（4）</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：从大数据实际应用需求出发提炼问题，开展所需理论与解决方案的研究。</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（1）形成完整的基于数学理论的大数据应用模型理论体系；</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（2）形成系统的理论和方法工具；</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（3）针对某一领域的大数据应用提供成套的模型方案。</w:t>
      </w:r>
    </w:p>
    <w:p w:rsidR="00AA16E6" w:rsidRPr="004342A4" w:rsidRDefault="00AA16E6" w:rsidP="00AA16E6">
      <w:pPr>
        <w:widowControl/>
        <w:spacing w:line="300" w:lineRule="auto"/>
        <w:ind w:firstLineChars="200" w:firstLine="640"/>
        <w:rPr>
          <w:rFonts w:ascii="仿宋_GB2312" w:eastAsia="仿宋_GB2312" w:hAnsi="仿宋_GB2312" w:cs="仿宋_GB2312"/>
          <w:sz w:val="32"/>
          <w:szCs w:val="32"/>
        </w:rPr>
      </w:pPr>
      <w:r w:rsidRPr="004342A4">
        <w:rPr>
          <w:rFonts w:ascii="仿宋_GB2312" w:eastAsia="仿宋_GB2312" w:hAnsi="仿宋_GB2312" w:cs="仿宋_GB2312" w:hint="eastAsia"/>
          <w:sz w:val="32"/>
          <w:szCs w:val="32"/>
        </w:rPr>
        <w:t>（4）</w:t>
      </w:r>
      <w:r w:rsidRPr="004342A4">
        <w:rPr>
          <w:rFonts w:ascii="仿宋_GB2312" w:eastAsia="仿宋_GB2312" w:hAnsi="仿宋_GB2312" w:cs="仿宋_GB2312"/>
          <w:sz w:val="32"/>
          <w:szCs w:val="32"/>
        </w:rPr>
        <w:t>申请发明专利不少于</w:t>
      </w:r>
      <w:r w:rsidRPr="004342A4">
        <w:rPr>
          <w:rFonts w:ascii="仿宋_GB2312" w:eastAsia="仿宋_GB2312" w:hAnsi="仿宋_GB2312" w:cs="仿宋_GB2312" w:hint="eastAsia"/>
          <w:sz w:val="32"/>
          <w:szCs w:val="32"/>
        </w:rPr>
        <w:t>4件，</w:t>
      </w:r>
      <w:r w:rsidRPr="004342A4">
        <w:rPr>
          <w:rFonts w:ascii="仿宋_GB2312" w:eastAsia="仿宋_GB2312" w:hAnsi="仿宋_GB2312" w:cs="仿宋_GB2312"/>
          <w:sz w:val="32"/>
          <w:szCs w:val="32"/>
        </w:rPr>
        <w:t>发表高水平论文</w:t>
      </w:r>
      <w:r w:rsidRPr="004342A4">
        <w:rPr>
          <w:rFonts w:ascii="仿宋_GB2312" w:eastAsia="仿宋_GB2312" w:hAnsi="仿宋_GB2312" w:cs="仿宋_GB2312" w:hint="eastAsia"/>
          <w:sz w:val="32"/>
          <w:szCs w:val="32"/>
        </w:rPr>
        <w:t>4篇。</w:t>
      </w:r>
    </w:p>
    <w:p w:rsidR="00AA16E6" w:rsidRDefault="00AA16E6" w:rsidP="00AA16E6">
      <w:pPr>
        <w:ind w:firstLineChars="200" w:firstLine="643"/>
        <w:rPr>
          <w:rFonts w:ascii="黑体" w:eastAsia="黑体" w:hAnsi="黑体"/>
          <w:b/>
          <w:sz w:val="32"/>
          <w:szCs w:val="32"/>
        </w:rPr>
      </w:pPr>
      <w:bookmarkStart w:id="7" w:name="_Toc6878"/>
    </w:p>
    <w:p w:rsidR="00AA16E6" w:rsidRPr="00866BA8" w:rsidRDefault="00AA16E6" w:rsidP="00AA16E6">
      <w:pPr>
        <w:ind w:firstLineChars="200" w:firstLine="643"/>
        <w:rPr>
          <w:rFonts w:ascii="黑体" w:eastAsia="黑体" w:hAnsi="黑体"/>
          <w:b/>
          <w:sz w:val="32"/>
          <w:szCs w:val="32"/>
        </w:rPr>
      </w:pPr>
      <w:r w:rsidRPr="00866BA8">
        <w:rPr>
          <w:rFonts w:ascii="黑体" w:eastAsia="黑体" w:hAnsi="黑体" w:hint="eastAsia"/>
          <w:b/>
          <w:sz w:val="32"/>
          <w:szCs w:val="32"/>
        </w:rPr>
        <w:t>8.微纳制造关键</w:t>
      </w:r>
      <w:r>
        <w:rPr>
          <w:rFonts w:ascii="黑体" w:eastAsia="黑体" w:hAnsi="黑体" w:hint="eastAsia"/>
          <w:b/>
          <w:sz w:val="32"/>
          <w:szCs w:val="32"/>
        </w:rPr>
        <w:t>技术</w:t>
      </w:r>
      <w:r w:rsidRPr="00866BA8">
        <w:rPr>
          <w:rFonts w:ascii="黑体" w:eastAsia="黑体" w:hAnsi="黑体" w:hint="eastAsia"/>
          <w:b/>
          <w:sz w:val="32"/>
          <w:szCs w:val="32"/>
        </w:rPr>
        <w:t>(2018B05)</w:t>
      </w:r>
    </w:p>
    <w:p w:rsidR="00AA16E6" w:rsidRPr="003422D3" w:rsidRDefault="00AA16E6" w:rsidP="00AA16E6">
      <w:pPr>
        <w:ind w:firstLineChars="200" w:firstLine="640"/>
        <w:rPr>
          <w:rFonts w:ascii="Times New Roman" w:hAnsi="Times New Roman"/>
          <w:sz w:val="24"/>
        </w:rPr>
      </w:pPr>
      <w:r w:rsidRPr="003422D3">
        <w:rPr>
          <w:rFonts w:ascii="仿宋" w:eastAsia="仿宋" w:hAnsi="仿宋" w:hint="eastAsia"/>
          <w:sz w:val="32"/>
          <w:szCs w:val="32"/>
        </w:rPr>
        <w:t>瞄准信息、装备制造、能源动力、航空航天等产业在微纳尺度、</w:t>
      </w:r>
      <w:r>
        <w:rPr>
          <w:rFonts w:ascii="仿宋" w:eastAsia="仿宋" w:hAnsi="仿宋" w:hint="eastAsia"/>
          <w:sz w:val="32"/>
          <w:szCs w:val="32"/>
        </w:rPr>
        <w:t>微纳</w:t>
      </w:r>
      <w:r w:rsidRPr="003422D3">
        <w:rPr>
          <w:rFonts w:ascii="仿宋" w:eastAsia="仿宋" w:hAnsi="仿宋" w:hint="eastAsia"/>
          <w:sz w:val="32"/>
          <w:szCs w:val="32"/>
        </w:rPr>
        <w:t>精度制造</w:t>
      </w:r>
      <w:r>
        <w:rPr>
          <w:rFonts w:ascii="仿宋" w:eastAsia="仿宋" w:hAnsi="仿宋" w:hint="eastAsia"/>
          <w:sz w:val="32"/>
          <w:szCs w:val="32"/>
        </w:rPr>
        <w:t>以</w:t>
      </w:r>
      <w:r w:rsidRPr="003422D3">
        <w:rPr>
          <w:rFonts w:ascii="仿宋" w:eastAsia="仿宋" w:hAnsi="仿宋" w:hint="eastAsia"/>
          <w:sz w:val="32"/>
          <w:szCs w:val="32"/>
        </w:rPr>
        <w:t>及跨尺度制造等方面的实际需求，开展适用的微纳制造</w:t>
      </w:r>
      <w:r>
        <w:rPr>
          <w:rFonts w:ascii="仿宋" w:eastAsia="仿宋" w:hAnsi="仿宋" w:hint="eastAsia"/>
          <w:sz w:val="32"/>
          <w:szCs w:val="32"/>
        </w:rPr>
        <w:t>新理论</w:t>
      </w:r>
      <w:r w:rsidRPr="003422D3">
        <w:rPr>
          <w:rFonts w:ascii="仿宋" w:eastAsia="仿宋" w:hAnsi="仿宋" w:hint="eastAsia"/>
          <w:sz w:val="32"/>
          <w:szCs w:val="32"/>
        </w:rPr>
        <w:t>新方法新工艺的研究</w:t>
      </w:r>
      <w:r>
        <w:rPr>
          <w:rFonts w:ascii="仿宋" w:eastAsia="仿宋" w:hAnsi="仿宋" w:hint="eastAsia"/>
          <w:sz w:val="32"/>
          <w:szCs w:val="32"/>
        </w:rPr>
        <w:t>，掌握微纳制造核心关键技术</w:t>
      </w:r>
      <w:r w:rsidRPr="003422D3">
        <w:rPr>
          <w:rFonts w:ascii="仿宋" w:eastAsia="仿宋" w:hAnsi="仿宋" w:hint="eastAsia"/>
          <w:sz w:val="32"/>
          <w:szCs w:val="32"/>
        </w:rPr>
        <w:t xml:space="preserve">。 </w:t>
      </w:r>
    </w:p>
    <w:p w:rsidR="00AA16E6" w:rsidRPr="003422D3" w:rsidRDefault="00AA16E6" w:rsidP="00AA16E6">
      <w:pPr>
        <w:ind w:firstLineChars="200" w:firstLine="640"/>
        <w:rPr>
          <w:rFonts w:ascii="华文楷体" w:eastAsia="华文楷体" w:hAnsi="华文楷体"/>
          <w:sz w:val="32"/>
          <w:szCs w:val="32"/>
        </w:rPr>
      </w:pPr>
      <w:r w:rsidRPr="003422D3">
        <w:rPr>
          <w:rFonts w:ascii="华文楷体" w:eastAsia="华文楷体" w:hAnsi="华文楷体" w:hint="eastAsia"/>
          <w:sz w:val="32"/>
          <w:szCs w:val="32"/>
        </w:rPr>
        <w:t>方向1、机械加工</w:t>
      </w:r>
      <w:r>
        <w:rPr>
          <w:rFonts w:ascii="华文楷体" w:eastAsia="华文楷体" w:hAnsi="华文楷体" w:hint="eastAsia"/>
          <w:sz w:val="32"/>
          <w:szCs w:val="32"/>
        </w:rPr>
        <w:t>技术</w:t>
      </w:r>
      <w:r w:rsidRPr="003422D3">
        <w:rPr>
          <w:rFonts w:ascii="华文楷体" w:eastAsia="华文楷体" w:hAnsi="华文楷体" w:hint="eastAsia"/>
          <w:sz w:val="32"/>
          <w:szCs w:val="32"/>
        </w:rPr>
        <w:t>（包括超精密机械加工、微纳机械刻划等）（方向代码：1，以下同）</w:t>
      </w:r>
    </w:p>
    <w:p w:rsidR="00AA16E6" w:rsidRPr="003422D3" w:rsidRDefault="00AA16E6" w:rsidP="00AA16E6">
      <w:pPr>
        <w:ind w:firstLineChars="200" w:firstLine="640"/>
        <w:rPr>
          <w:rFonts w:ascii="华文楷体" w:eastAsia="华文楷体" w:hAnsi="华文楷体"/>
          <w:sz w:val="32"/>
          <w:szCs w:val="32"/>
        </w:rPr>
      </w:pPr>
      <w:r w:rsidRPr="003422D3">
        <w:rPr>
          <w:rFonts w:ascii="华文楷体" w:eastAsia="华文楷体" w:hAnsi="华文楷体" w:hint="eastAsia"/>
          <w:sz w:val="32"/>
          <w:szCs w:val="32"/>
        </w:rPr>
        <w:t>方向2、MEMS技术（包括LIGA、光刻技术等）（2）</w:t>
      </w:r>
    </w:p>
    <w:p w:rsidR="00AA16E6" w:rsidRPr="003422D3" w:rsidRDefault="00AA16E6" w:rsidP="00AA16E6">
      <w:pPr>
        <w:ind w:firstLineChars="200" w:firstLine="640"/>
        <w:rPr>
          <w:rFonts w:ascii="华文楷体" w:eastAsia="华文楷体" w:hAnsi="华文楷体"/>
          <w:sz w:val="32"/>
          <w:szCs w:val="32"/>
        </w:rPr>
      </w:pPr>
      <w:r w:rsidRPr="003422D3">
        <w:rPr>
          <w:rFonts w:ascii="华文楷体" w:eastAsia="华文楷体" w:hAnsi="华文楷体" w:hint="eastAsia"/>
          <w:sz w:val="32"/>
          <w:szCs w:val="32"/>
        </w:rPr>
        <w:t>方向3、</w:t>
      </w:r>
      <w:r>
        <w:rPr>
          <w:rFonts w:ascii="华文楷体" w:eastAsia="华文楷体" w:hAnsi="华文楷体" w:hint="eastAsia"/>
          <w:sz w:val="32"/>
          <w:szCs w:val="32"/>
        </w:rPr>
        <w:t>高能束</w:t>
      </w:r>
      <w:r w:rsidRPr="003422D3">
        <w:rPr>
          <w:rFonts w:ascii="华文楷体" w:eastAsia="华文楷体" w:hAnsi="华文楷体" w:hint="eastAsia"/>
          <w:sz w:val="32"/>
          <w:szCs w:val="32"/>
        </w:rPr>
        <w:t>加工技术（包括激光、离子束加工等）</w:t>
      </w:r>
      <w:r w:rsidRPr="003422D3">
        <w:rPr>
          <w:rFonts w:ascii="华文楷体" w:eastAsia="华文楷体" w:hAnsi="华文楷体" w:hint="eastAsia"/>
          <w:sz w:val="32"/>
          <w:szCs w:val="32"/>
        </w:rPr>
        <w:lastRenderedPageBreak/>
        <w:t>（3）</w:t>
      </w:r>
    </w:p>
    <w:p w:rsidR="00AA16E6" w:rsidRPr="003422D3" w:rsidRDefault="00AA16E6" w:rsidP="00AA16E6">
      <w:pPr>
        <w:ind w:firstLineChars="200" w:firstLine="640"/>
        <w:rPr>
          <w:rFonts w:ascii="华文楷体" w:eastAsia="华文楷体" w:hAnsi="华文楷体"/>
          <w:sz w:val="32"/>
          <w:szCs w:val="32"/>
        </w:rPr>
      </w:pPr>
      <w:r w:rsidRPr="003422D3">
        <w:rPr>
          <w:rFonts w:ascii="华文楷体" w:eastAsia="华文楷体" w:hAnsi="华文楷体" w:hint="eastAsia"/>
          <w:sz w:val="32"/>
          <w:szCs w:val="32"/>
        </w:rPr>
        <w:t>方向4、复制技术（包括模压、注射成形等）（4）</w:t>
      </w:r>
    </w:p>
    <w:p w:rsidR="00AA16E6" w:rsidRPr="003422D3" w:rsidRDefault="00AA16E6" w:rsidP="00AA16E6">
      <w:pPr>
        <w:ind w:firstLineChars="200" w:firstLine="643"/>
        <w:rPr>
          <w:rFonts w:ascii="仿宋" w:eastAsia="仿宋" w:hAnsi="仿宋"/>
          <w:sz w:val="32"/>
          <w:szCs w:val="32"/>
        </w:rPr>
      </w:pPr>
      <w:r w:rsidRPr="003422D3">
        <w:rPr>
          <w:rFonts w:ascii="仿宋" w:eastAsia="仿宋" w:hAnsi="仿宋" w:hint="eastAsia"/>
          <w:b/>
          <w:sz w:val="32"/>
          <w:szCs w:val="32"/>
        </w:rPr>
        <w:t>考核指标</w:t>
      </w:r>
      <w:r w:rsidRPr="003422D3">
        <w:rPr>
          <w:rFonts w:ascii="仿宋" w:eastAsia="仿宋" w:hAnsi="仿宋" w:hint="eastAsia"/>
          <w:sz w:val="32"/>
          <w:szCs w:val="32"/>
        </w:rPr>
        <w:t>：建立具有自主知识产权的相关微纳制造新工艺与新方法、质量溯源与测量体系，加工出符合产业</w:t>
      </w:r>
      <w:r>
        <w:rPr>
          <w:rFonts w:ascii="仿宋" w:eastAsia="仿宋" w:hAnsi="仿宋" w:hint="eastAsia"/>
          <w:sz w:val="32"/>
          <w:szCs w:val="32"/>
        </w:rPr>
        <w:t>技术性能</w:t>
      </w:r>
      <w:r w:rsidRPr="003422D3">
        <w:rPr>
          <w:rFonts w:ascii="仿宋" w:eastAsia="仿宋" w:hAnsi="仿宋" w:hint="eastAsia"/>
          <w:sz w:val="32"/>
          <w:szCs w:val="32"/>
        </w:rPr>
        <w:t>要求的制品。申报国家发明专利不少于4项。</w:t>
      </w:r>
    </w:p>
    <w:p w:rsidR="00AA16E6" w:rsidRDefault="00AA16E6" w:rsidP="00AA16E6">
      <w:pPr>
        <w:widowControl/>
        <w:ind w:firstLineChars="200" w:firstLine="720"/>
        <w:outlineLvl w:val="1"/>
        <w:rPr>
          <w:rFonts w:ascii="黑体" w:eastAsia="黑体" w:hAnsi="黑体" w:cs="仿宋_GB2312"/>
          <w:sz w:val="36"/>
          <w:szCs w:val="36"/>
        </w:rPr>
      </w:pPr>
    </w:p>
    <w:p w:rsidR="00AA16E6" w:rsidRPr="006F6198" w:rsidRDefault="00AA16E6" w:rsidP="00AA16E6">
      <w:pPr>
        <w:widowControl/>
        <w:ind w:firstLineChars="200" w:firstLine="720"/>
        <w:outlineLvl w:val="1"/>
        <w:rPr>
          <w:rFonts w:ascii="黑体" w:eastAsia="黑体" w:hAnsi="黑体" w:cs="仿宋_GB2312"/>
          <w:sz w:val="36"/>
          <w:szCs w:val="36"/>
        </w:rPr>
      </w:pPr>
      <w:r w:rsidRPr="006F6198">
        <w:rPr>
          <w:rFonts w:ascii="黑体" w:eastAsia="黑体" w:hAnsi="黑体" w:cs="仿宋_GB2312" w:hint="eastAsia"/>
          <w:sz w:val="36"/>
          <w:szCs w:val="36"/>
        </w:rPr>
        <w:t>三、基础研究成果深度消化</w:t>
      </w:r>
    </w:p>
    <w:p w:rsidR="00AA16E6" w:rsidRPr="007F5220" w:rsidRDefault="00AA16E6" w:rsidP="00AA16E6">
      <w:pPr>
        <w:widowControl/>
        <w:ind w:firstLineChars="200" w:firstLine="640"/>
        <w:outlineLvl w:val="1"/>
        <w:rPr>
          <w:rFonts w:ascii="黑体" w:eastAsia="黑体" w:hAnsi="黑体" w:cs="仿宋_GB2312"/>
          <w:sz w:val="32"/>
          <w:szCs w:val="32"/>
        </w:rPr>
      </w:pPr>
      <w:r>
        <w:rPr>
          <w:rFonts w:ascii="黑体" w:eastAsia="黑体" w:hAnsi="黑体" w:cs="仿宋_GB2312" w:hint="eastAsia"/>
          <w:sz w:val="32"/>
          <w:szCs w:val="32"/>
        </w:rPr>
        <w:t>9.</w:t>
      </w:r>
      <w:r w:rsidRPr="007F5220">
        <w:rPr>
          <w:rFonts w:ascii="黑体" w:eastAsia="黑体" w:hAnsi="黑体" w:cs="仿宋_GB2312" w:hint="eastAsia"/>
          <w:sz w:val="32"/>
          <w:szCs w:val="32"/>
        </w:rPr>
        <w:t>生物传感器基础理论应用</w:t>
      </w:r>
      <w:bookmarkEnd w:id="7"/>
      <w:r>
        <w:rPr>
          <w:rFonts w:ascii="黑体" w:eastAsia="黑体" w:hAnsi="黑体" w:cs="仿宋_GB2312" w:hint="eastAsia"/>
          <w:sz w:val="32"/>
          <w:szCs w:val="32"/>
        </w:rPr>
        <w:t>（2018C01）</w:t>
      </w:r>
    </w:p>
    <w:p w:rsidR="00AA16E6" w:rsidRPr="0089000C" w:rsidRDefault="00AA16E6" w:rsidP="00AA16E6">
      <w:pPr>
        <w:widowControl/>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面向科学研究、临床诊断、</w:t>
      </w:r>
      <w:r w:rsidRPr="0089000C">
        <w:rPr>
          <w:rFonts w:ascii="仿宋_GB2312" w:eastAsia="仿宋_GB2312" w:hAnsi="仿宋_GB2312" w:cs="仿宋_GB2312" w:hint="eastAsia"/>
          <w:sz w:val="32"/>
          <w:szCs w:val="32"/>
        </w:rPr>
        <w:t>产品质量控制、环境监测、战场生化防护和突发事件预警预报等</w:t>
      </w:r>
      <w:r>
        <w:rPr>
          <w:rFonts w:ascii="仿宋_GB2312" w:eastAsia="仿宋_GB2312" w:hAnsi="仿宋_GB2312" w:cs="仿宋_GB2312" w:hint="eastAsia"/>
          <w:sz w:val="32"/>
          <w:szCs w:val="32"/>
        </w:rPr>
        <w:t>应用</w:t>
      </w:r>
      <w:r w:rsidRPr="0089000C">
        <w:rPr>
          <w:rFonts w:ascii="仿宋_GB2312" w:eastAsia="仿宋_GB2312" w:hAnsi="仿宋_GB2312" w:cs="仿宋_GB2312" w:hint="eastAsia"/>
          <w:sz w:val="32"/>
          <w:szCs w:val="32"/>
        </w:rPr>
        <w:t>领域</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集成前沿科学技术成果，立足多学科交叉协同创新，</w:t>
      </w:r>
      <w:r>
        <w:rPr>
          <w:rFonts w:ascii="仿宋_GB2312" w:eastAsia="仿宋_GB2312" w:hAnsi="仿宋_GB2312" w:cs="仿宋_GB2312" w:hint="eastAsia"/>
          <w:sz w:val="32"/>
          <w:szCs w:val="32"/>
        </w:rPr>
        <w:t>瞄准</w:t>
      </w:r>
      <w:r w:rsidRPr="0089000C">
        <w:rPr>
          <w:rFonts w:ascii="仿宋_GB2312" w:eastAsia="仿宋_GB2312" w:hAnsi="仿宋_GB2312" w:cs="仿宋_GB2312" w:hint="eastAsia"/>
          <w:sz w:val="32"/>
          <w:szCs w:val="32"/>
        </w:rPr>
        <w:t>生物传感关键器件的规模化、标准化、智能化制造</w:t>
      </w:r>
      <w:r>
        <w:rPr>
          <w:rFonts w:ascii="仿宋_GB2312" w:eastAsia="仿宋_GB2312" w:hAnsi="仿宋_GB2312" w:cs="仿宋_GB2312" w:hint="eastAsia"/>
          <w:sz w:val="32"/>
          <w:szCs w:val="32"/>
        </w:rPr>
        <w:t>等</w:t>
      </w:r>
      <w:r w:rsidRPr="0089000C">
        <w:rPr>
          <w:rFonts w:ascii="仿宋_GB2312" w:eastAsia="仿宋_GB2312" w:hAnsi="仿宋_GB2312" w:cs="仿宋_GB2312" w:hint="eastAsia"/>
          <w:sz w:val="32"/>
          <w:szCs w:val="32"/>
        </w:rPr>
        <w:t>技术瓶颈，</w:t>
      </w:r>
      <w:r>
        <w:rPr>
          <w:rFonts w:ascii="仿宋_GB2312" w:eastAsia="仿宋_GB2312" w:hAnsi="仿宋_GB2312" w:cs="仿宋_GB2312" w:hint="eastAsia"/>
          <w:sz w:val="32"/>
          <w:szCs w:val="32"/>
        </w:rPr>
        <w:t>提高</w:t>
      </w:r>
      <w:r w:rsidRPr="0089000C">
        <w:rPr>
          <w:rFonts w:ascii="仿宋_GB2312" w:eastAsia="仿宋_GB2312" w:hAnsi="仿宋_GB2312" w:cs="仿宋_GB2312" w:hint="eastAsia"/>
          <w:sz w:val="32"/>
          <w:szCs w:val="32"/>
        </w:rPr>
        <w:t>生物传感器产品稳定性、均质性和可操作性差</w:t>
      </w:r>
      <w:r>
        <w:rPr>
          <w:rFonts w:ascii="仿宋_GB2312" w:eastAsia="仿宋_GB2312" w:hAnsi="仿宋_GB2312" w:cs="仿宋_GB2312" w:hint="eastAsia"/>
          <w:sz w:val="32"/>
          <w:szCs w:val="32"/>
        </w:rPr>
        <w:t xml:space="preserve">。 </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bookmarkStart w:id="8" w:name="OLE_LINK34"/>
      <w:bookmarkStart w:id="9" w:name="OLE_LINK35"/>
      <w:bookmarkStart w:id="10" w:name="OLE_LINK38"/>
      <w:bookmarkStart w:id="11" w:name="OLE_LINK39"/>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分子识别元件</w:t>
      </w:r>
      <w:bookmarkEnd w:id="8"/>
      <w:bookmarkEnd w:id="9"/>
      <w:r w:rsidRPr="005753B2">
        <w:rPr>
          <w:rFonts w:ascii="华文楷体" w:eastAsia="华文楷体" w:hAnsi="华文楷体" w:cs="仿宋_GB2312" w:hint="eastAsia"/>
          <w:b/>
          <w:sz w:val="32"/>
          <w:szCs w:val="32"/>
        </w:rPr>
        <w:t>的定向设计与构建</w:t>
      </w:r>
      <w:bookmarkEnd w:id="10"/>
      <w:bookmarkEnd w:id="11"/>
      <w:r w:rsidRPr="005753B2">
        <w:rPr>
          <w:rFonts w:ascii="华文楷体" w:eastAsia="华文楷体" w:hAnsi="华文楷体" w:cs="仿宋_GB2312" w:hint="eastAsia"/>
          <w:b/>
          <w:sz w:val="32"/>
          <w:szCs w:val="32"/>
        </w:rPr>
        <w:t>（1）</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采用微生物代谢工程、合成生物学、蛋白质组学等生物技术结合现代分离纯化技术，定向设计和高效表达生物活性材料，建立批量生产技术和基于该生物活性材料为分子元件的传感策略和方法，具备完善的质量标准控制体系。</w:t>
      </w:r>
    </w:p>
    <w:p w:rsidR="00AA16E6"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生物活性材料的活性、稳定性、特异性和亲合性等性能指标达到国际同类产品先进水平；纯度不低于95%，成本不高于国际同类产品的70%。</w:t>
      </w:r>
    </w:p>
    <w:p w:rsidR="00AA16E6" w:rsidRPr="009B5891" w:rsidRDefault="00AA16E6" w:rsidP="00AA16E6">
      <w:pPr>
        <w:widowControl/>
        <w:spacing w:line="300" w:lineRule="auto"/>
        <w:ind w:firstLineChars="200" w:firstLine="641"/>
        <w:rPr>
          <w:rFonts w:ascii="华文楷体" w:eastAsia="华文楷体" w:hAnsi="华文楷体" w:cs="仿宋_GB2312"/>
          <w:b/>
          <w:sz w:val="32"/>
          <w:szCs w:val="32"/>
        </w:rPr>
      </w:pPr>
      <w:r w:rsidRPr="009B5891">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9B5891">
        <w:rPr>
          <w:rFonts w:ascii="华文楷体" w:eastAsia="华文楷体" w:hAnsi="华文楷体" w:cs="仿宋_GB2312" w:hint="eastAsia"/>
          <w:b/>
          <w:sz w:val="32"/>
          <w:szCs w:val="32"/>
        </w:rPr>
        <w:t>微纳生物分析器件的组装与标准化制造（2）</w:t>
      </w:r>
    </w:p>
    <w:p w:rsidR="00AA16E6" w:rsidRPr="009B5891" w:rsidRDefault="00AA16E6" w:rsidP="00AA16E6">
      <w:pPr>
        <w:widowControl/>
        <w:spacing w:line="300" w:lineRule="auto"/>
        <w:ind w:firstLineChars="200" w:firstLine="640"/>
        <w:rPr>
          <w:rFonts w:ascii="仿宋_GB2312" w:eastAsia="仿宋_GB2312" w:hAnsi="仿宋_GB2312" w:cs="仿宋_GB2312"/>
          <w:sz w:val="32"/>
          <w:szCs w:val="32"/>
        </w:rPr>
      </w:pPr>
      <w:r w:rsidRPr="009B5891">
        <w:rPr>
          <w:rFonts w:ascii="仿宋_GB2312" w:eastAsia="仿宋_GB2312" w:hAnsi="仿宋_GB2312" w:cs="仿宋_GB2312" w:hint="eastAsia"/>
          <w:sz w:val="32"/>
          <w:szCs w:val="32"/>
        </w:rPr>
        <w:lastRenderedPageBreak/>
        <w:t>研究</w:t>
      </w:r>
      <w:r>
        <w:rPr>
          <w:rFonts w:ascii="仿宋_GB2312" w:eastAsia="仿宋_GB2312" w:hAnsi="仿宋_GB2312" w:cs="仿宋_GB2312" w:hint="eastAsia"/>
          <w:sz w:val="32"/>
          <w:szCs w:val="32"/>
        </w:rPr>
        <w:t>传感</w:t>
      </w:r>
      <w:r w:rsidRPr="009B5891">
        <w:rPr>
          <w:rFonts w:ascii="仿宋_GB2312" w:eastAsia="仿宋_GB2312" w:hAnsi="仿宋_GB2312" w:cs="仿宋_GB2312" w:hint="eastAsia"/>
          <w:sz w:val="32"/>
          <w:szCs w:val="32"/>
        </w:rPr>
        <w:t>器件</w:t>
      </w:r>
      <w:r>
        <w:rPr>
          <w:rFonts w:ascii="仿宋_GB2312" w:eastAsia="仿宋_GB2312" w:hAnsi="仿宋_GB2312" w:cs="仿宋_GB2312" w:hint="eastAsia"/>
          <w:sz w:val="32"/>
          <w:szCs w:val="32"/>
        </w:rPr>
        <w:t>与目标生化分子</w:t>
      </w:r>
      <w:r w:rsidRPr="009B5891">
        <w:rPr>
          <w:rFonts w:ascii="仿宋_GB2312" w:eastAsia="仿宋_GB2312" w:hAnsi="仿宋_GB2312" w:cs="仿宋_GB2312" w:hint="eastAsia"/>
          <w:sz w:val="32"/>
          <w:szCs w:val="32"/>
        </w:rPr>
        <w:t>的耦合设计和关键参数控制策略，研究</w:t>
      </w:r>
      <w:r>
        <w:rPr>
          <w:rFonts w:ascii="仿宋_GB2312" w:eastAsia="仿宋_GB2312" w:hAnsi="仿宋_GB2312" w:cs="仿宋_GB2312" w:hint="eastAsia"/>
          <w:sz w:val="32"/>
          <w:szCs w:val="32"/>
        </w:rPr>
        <w:t>敏感</w:t>
      </w:r>
      <w:r w:rsidRPr="009B5891">
        <w:rPr>
          <w:rFonts w:ascii="仿宋_GB2312" w:eastAsia="仿宋_GB2312" w:hAnsi="仿宋_GB2312" w:cs="仿宋_GB2312" w:hint="eastAsia"/>
          <w:sz w:val="32"/>
          <w:szCs w:val="32"/>
        </w:rPr>
        <w:t>元件的</w:t>
      </w:r>
      <w:r w:rsidRPr="00762811">
        <w:rPr>
          <w:rFonts w:ascii="仿宋_GB2312" w:eastAsia="仿宋_GB2312" w:hAnsi="仿宋_GB2312" w:cs="仿宋_GB2312" w:hint="eastAsia"/>
          <w:sz w:val="32"/>
          <w:szCs w:val="32"/>
        </w:rPr>
        <w:t>高增敏方法和</w:t>
      </w:r>
      <w:r>
        <w:rPr>
          <w:rFonts w:ascii="仿宋_GB2312" w:eastAsia="仿宋_GB2312" w:hAnsi="仿宋_GB2312" w:cs="仿宋_GB2312" w:hint="eastAsia"/>
          <w:sz w:val="32"/>
          <w:szCs w:val="32"/>
        </w:rPr>
        <w:t>特异性识别</w:t>
      </w:r>
      <w:r w:rsidRPr="00762811">
        <w:rPr>
          <w:rFonts w:ascii="仿宋_GB2312" w:eastAsia="仿宋_GB2312" w:hAnsi="仿宋_GB2312" w:cs="仿宋_GB2312" w:hint="eastAsia"/>
          <w:sz w:val="32"/>
          <w:szCs w:val="32"/>
        </w:rPr>
        <w:t>技术</w:t>
      </w:r>
      <w:r w:rsidRPr="009B5891">
        <w:rPr>
          <w:rFonts w:ascii="仿宋_GB2312" w:eastAsia="仿宋_GB2312" w:hAnsi="仿宋_GB2312" w:cs="仿宋_GB2312" w:hint="eastAsia"/>
          <w:sz w:val="32"/>
          <w:szCs w:val="32"/>
        </w:rPr>
        <w:t>，建立低成本、</w:t>
      </w:r>
      <w:r>
        <w:rPr>
          <w:rFonts w:ascii="仿宋_GB2312" w:eastAsia="仿宋_GB2312" w:hAnsi="仿宋_GB2312" w:cs="仿宋_GB2312" w:hint="eastAsia"/>
          <w:sz w:val="32"/>
          <w:szCs w:val="32"/>
        </w:rPr>
        <w:t>高精度、</w:t>
      </w:r>
      <w:r w:rsidRPr="009B5891">
        <w:rPr>
          <w:rFonts w:ascii="仿宋_GB2312" w:eastAsia="仿宋_GB2312" w:hAnsi="仿宋_GB2312" w:cs="仿宋_GB2312" w:hint="eastAsia"/>
          <w:sz w:val="32"/>
          <w:szCs w:val="32"/>
        </w:rPr>
        <w:t>规模化的微纳结构集成制造方法</w:t>
      </w:r>
      <w:r>
        <w:rPr>
          <w:rFonts w:ascii="仿宋_GB2312" w:eastAsia="仿宋_GB2312" w:hAnsi="仿宋_GB2312" w:cs="仿宋_GB2312" w:hint="eastAsia"/>
          <w:sz w:val="32"/>
          <w:szCs w:val="32"/>
        </w:rPr>
        <w:t>；研究基于MEMS和微纳加工技术的生化分析芯片与器件，建立低成本、规模化、晶圆级的微纳结构集成制造方法，构建低浓度生化分子的多通道、高灵敏、高可靠性和低成本的检测系统</w:t>
      </w:r>
    </w:p>
    <w:p w:rsidR="00AA16E6"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sidRPr="009B5891">
        <w:rPr>
          <w:rFonts w:ascii="仿宋_GB2312" w:eastAsia="仿宋_GB2312" w:hAnsi="仿宋_GB2312" w:cs="仿宋_GB2312" w:hint="eastAsia"/>
          <w:sz w:val="32"/>
          <w:szCs w:val="32"/>
        </w:rPr>
        <w:t>产品性能指标达到国际同类产品先进水平，批量产品均质性（变异系数）小于10%，成本不高于国际同类产品的70%</w:t>
      </w:r>
      <w:r>
        <w:rPr>
          <w:rFonts w:ascii="仿宋_GB2312" w:eastAsia="仿宋_GB2312" w:hAnsi="仿宋_GB2312" w:cs="仿宋_GB2312" w:hint="eastAsia"/>
          <w:sz w:val="32"/>
          <w:szCs w:val="32"/>
        </w:rPr>
        <w:t xml:space="preserve">;微纳芯片纳米结构单元加工精度达到100nm。 </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阵列电化学与光化学生物传感器（3）</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设计制造基于</w:t>
      </w:r>
      <w:r>
        <w:rPr>
          <w:rFonts w:ascii="仿宋_GB2312" w:eastAsia="仿宋_GB2312" w:hAnsi="仿宋_GB2312" w:cs="仿宋_GB2312" w:hint="eastAsia"/>
          <w:sz w:val="32"/>
          <w:szCs w:val="32"/>
        </w:rPr>
        <w:t>二维纳米材料材料、一维纳米线,或者零维纳米阵列</w:t>
      </w:r>
      <w:r w:rsidRPr="008900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纳米电极或微纳谐振、</w:t>
      </w:r>
      <w:r w:rsidRPr="0089000C">
        <w:rPr>
          <w:rFonts w:ascii="仿宋_GB2312" w:eastAsia="仿宋_GB2312" w:hAnsi="仿宋_GB2312" w:cs="仿宋_GB2312" w:hint="eastAsia"/>
          <w:sz w:val="32"/>
          <w:szCs w:val="32"/>
        </w:rPr>
        <w:t>光纤等基础器件的阵列生物传感器，</w:t>
      </w:r>
      <w:r>
        <w:rPr>
          <w:rFonts w:ascii="仿宋_GB2312" w:eastAsia="仿宋_GB2312" w:hAnsi="仿宋_GB2312" w:cs="仿宋_GB2312" w:hint="eastAsia"/>
          <w:sz w:val="32"/>
          <w:szCs w:val="32"/>
        </w:rPr>
        <w:t>实现</w:t>
      </w:r>
      <w:r w:rsidRPr="0089000C">
        <w:rPr>
          <w:rFonts w:ascii="仿宋_GB2312" w:eastAsia="仿宋_GB2312" w:hAnsi="仿宋_GB2312" w:cs="仿宋_GB2312" w:hint="eastAsia"/>
          <w:sz w:val="32"/>
          <w:szCs w:val="32"/>
        </w:rPr>
        <w:t>单组份</w:t>
      </w:r>
      <w:r>
        <w:rPr>
          <w:rFonts w:ascii="仿宋_GB2312" w:eastAsia="仿宋_GB2312" w:hAnsi="仿宋_GB2312" w:cs="仿宋_GB2312" w:hint="eastAsia"/>
          <w:sz w:val="32"/>
          <w:szCs w:val="32"/>
        </w:rPr>
        <w:t>并行</w:t>
      </w:r>
      <w:r w:rsidRPr="0089000C">
        <w:rPr>
          <w:rFonts w:ascii="仿宋_GB2312" w:eastAsia="仿宋_GB2312" w:hAnsi="仿宋_GB2312" w:cs="仿宋_GB2312" w:hint="eastAsia"/>
          <w:sz w:val="32"/>
          <w:szCs w:val="32"/>
        </w:rPr>
        <w:t>检测和多组分同时检测。</w:t>
      </w:r>
      <w:r>
        <w:rPr>
          <w:rFonts w:ascii="仿宋_GB2312" w:eastAsia="仿宋_GB2312" w:hAnsi="仿宋_GB2312" w:cs="仿宋_GB2312" w:hint="eastAsia"/>
          <w:sz w:val="32"/>
          <w:szCs w:val="32"/>
        </w:rPr>
        <w:t>实现基于微纳加工的生物样本前处理芯片与传感器高度集成，并进行柔性封装，集成式传感器</w:t>
      </w:r>
      <w:r w:rsidRPr="0089000C">
        <w:rPr>
          <w:rFonts w:ascii="仿宋_GB2312" w:eastAsia="仿宋_GB2312" w:hAnsi="仿宋_GB2312" w:cs="仿宋_GB2312" w:hint="eastAsia"/>
          <w:sz w:val="32"/>
          <w:szCs w:val="32"/>
        </w:rPr>
        <w:t>具备选择性好、灵敏度高、分析速度快、操作简便等特点。研制小型便携、实时快速、高灵敏、集成化和低成本现场快速检测装置，可应用生命科学研究、医学检验、环境检测、食品安全等方面。</w:t>
      </w:r>
    </w:p>
    <w:p w:rsidR="00AA16E6"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实现基于微流控技术的不少于6通道的微纳生化传感芯片的晶圆级制备技术，利用柔性封装技术制备</w:t>
      </w:r>
      <w:r w:rsidRPr="009C2278">
        <w:rPr>
          <w:rFonts w:ascii="仿宋_GB2312" w:eastAsia="仿宋_GB2312" w:hAnsi="仿宋_GB2312" w:cs="仿宋_GB2312" w:hint="eastAsia"/>
          <w:sz w:val="32"/>
          <w:szCs w:val="32"/>
        </w:rPr>
        <w:t>具有样品前处理功能的</w:t>
      </w:r>
      <w:r>
        <w:rPr>
          <w:rFonts w:ascii="仿宋_GB2312" w:eastAsia="仿宋_GB2312" w:hAnsi="仿宋_GB2312" w:cs="仿宋_GB2312" w:hint="eastAsia"/>
          <w:sz w:val="32"/>
          <w:szCs w:val="32"/>
        </w:rPr>
        <w:t>多功能集成</w:t>
      </w:r>
      <w:r w:rsidRPr="009C2278">
        <w:rPr>
          <w:rFonts w:ascii="仿宋_GB2312" w:eastAsia="仿宋_GB2312" w:hAnsi="仿宋_GB2312" w:cs="仿宋_GB2312" w:hint="eastAsia"/>
          <w:sz w:val="32"/>
          <w:szCs w:val="32"/>
        </w:rPr>
        <w:t>生物传感器，并与数据采集、</w:t>
      </w:r>
      <w:r w:rsidRPr="009C2278">
        <w:rPr>
          <w:rFonts w:ascii="仿宋_GB2312" w:eastAsia="仿宋_GB2312" w:hAnsi="仿宋_GB2312" w:cs="仿宋_GB2312" w:hint="eastAsia"/>
          <w:sz w:val="32"/>
          <w:szCs w:val="32"/>
        </w:rPr>
        <w:lastRenderedPageBreak/>
        <w:t>处理、分析一体化信息技术相结合，研制便携式、实时、快速分析功能的生化检测系统，形成创新性的</w:t>
      </w:r>
      <w:r>
        <w:rPr>
          <w:rFonts w:ascii="仿宋_GB2312" w:eastAsia="仿宋_GB2312" w:hAnsi="仿宋_GB2312" w:cs="仿宋_GB2312" w:hint="eastAsia"/>
          <w:sz w:val="32"/>
          <w:szCs w:val="32"/>
        </w:rPr>
        <w:t>多通道生化传感</w:t>
      </w:r>
      <w:r w:rsidRPr="009C2278">
        <w:rPr>
          <w:rFonts w:ascii="仿宋_GB2312" w:eastAsia="仿宋_GB2312" w:hAnsi="仿宋_GB2312" w:cs="仿宋_GB2312" w:hint="eastAsia"/>
          <w:sz w:val="32"/>
          <w:szCs w:val="32"/>
        </w:rPr>
        <w:t>产品</w:t>
      </w:r>
      <w:r>
        <w:rPr>
          <w:rFonts w:ascii="仿宋_GB2312" w:eastAsia="仿宋_GB2312" w:hAnsi="仿宋_GB2312" w:cs="仿宋_GB2312" w:hint="eastAsia"/>
          <w:sz w:val="32"/>
          <w:szCs w:val="32"/>
        </w:rPr>
        <w:t>雏形</w:t>
      </w:r>
      <w:r w:rsidRPr="009C2278">
        <w:rPr>
          <w:rFonts w:ascii="仿宋_GB2312" w:eastAsia="仿宋_GB2312" w:hAnsi="仿宋_GB2312" w:cs="仿宋_GB2312" w:hint="eastAsia"/>
          <w:sz w:val="32"/>
          <w:szCs w:val="32"/>
        </w:rPr>
        <w:t>。申请国家发明专利</w:t>
      </w:r>
      <w:r w:rsidRPr="009C2278">
        <w:rPr>
          <w:rFonts w:ascii="仿宋_GB2312" w:eastAsia="仿宋_GB2312" w:hAnsi="仿宋_GB2312" w:cs="仿宋_GB2312"/>
          <w:sz w:val="32"/>
          <w:szCs w:val="32"/>
        </w:rPr>
        <w:t>2-3</w:t>
      </w:r>
      <w:r w:rsidRPr="009C2278">
        <w:rPr>
          <w:rFonts w:ascii="仿宋_GB2312" w:eastAsia="仿宋_GB2312" w:hAnsi="仿宋_GB2312" w:cs="仿宋_GB2312" w:hint="eastAsia"/>
          <w:sz w:val="32"/>
          <w:szCs w:val="32"/>
        </w:rPr>
        <w:t>项，</w:t>
      </w:r>
      <w:r w:rsidRPr="0089000C">
        <w:rPr>
          <w:rFonts w:ascii="仿宋_GB2312" w:eastAsia="仿宋_GB2312" w:hAnsi="仿宋_GB2312" w:cs="仿宋_GB2312" w:hint="eastAsia"/>
          <w:sz w:val="32"/>
          <w:szCs w:val="32"/>
        </w:rPr>
        <w:t>产品性能指标达到国际同类产品先进水平。</w:t>
      </w:r>
    </w:p>
    <w:p w:rsidR="00AA16E6" w:rsidRPr="005753B2" w:rsidRDefault="00AA16E6" w:rsidP="00AA16E6">
      <w:pPr>
        <w:widowControl/>
        <w:spacing w:line="300" w:lineRule="auto"/>
        <w:rPr>
          <w:rFonts w:ascii="华文楷体" w:eastAsia="华文楷体" w:hAnsi="华文楷体" w:cs="仿宋_GB2312"/>
          <w:b/>
          <w:sz w:val="32"/>
          <w:szCs w:val="32"/>
        </w:rPr>
      </w:pPr>
      <w:bookmarkStart w:id="12" w:name="OLE_LINK31"/>
      <w:bookmarkStart w:id="13" w:name="OLE_LINK44"/>
      <w:bookmarkStart w:id="14" w:name="OLE_LINK43"/>
      <w:r>
        <w:rPr>
          <w:rFonts w:ascii="华文楷体" w:eastAsia="华文楷体" w:hAnsi="华文楷体" w:cs="仿宋_GB2312" w:hint="eastAsia"/>
          <w:b/>
          <w:sz w:val="32"/>
          <w:szCs w:val="32"/>
        </w:rPr>
        <w:t xml:space="preserve">   </w:t>
      </w:r>
      <w:r w:rsidRPr="005753B2">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原位、在线检测</w:t>
      </w:r>
      <w:bookmarkEnd w:id="12"/>
      <w:bookmarkEnd w:id="13"/>
      <w:bookmarkEnd w:id="14"/>
      <w:r w:rsidRPr="005753B2">
        <w:rPr>
          <w:rFonts w:ascii="华文楷体" w:eastAsia="华文楷体" w:hAnsi="华文楷体" w:cs="仿宋_GB2312" w:hint="eastAsia"/>
          <w:b/>
          <w:sz w:val="32"/>
          <w:szCs w:val="32"/>
        </w:rPr>
        <w:t>生物传感器（4）</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动植物细胞培养、微生物发酵反应器在线检测和动物细胞、组织、胚胎原位检测技术。研制多种功能分析系统，包括样品分离、稀释、试剂加入、反应、检测与信号输出等，实现在线样品的预处理与智能分析全过程；采用微纳分析系统中多功能微机电设计，实现生物传感器信号的无线采集与数据分析；建立以环境检测、生物工业过程控制、生物医学研究、药物代谢分析等为主要应用领域的在线或原位分析系统。</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w:t>
      </w:r>
      <w:r w:rsidRPr="009C2278">
        <w:rPr>
          <w:rFonts w:ascii="仿宋_GB2312" w:eastAsia="仿宋_GB2312" w:hAnsi="仿宋_GB2312" w:cs="仿宋_GB2312" w:hint="eastAsia"/>
          <w:sz w:val="32"/>
          <w:szCs w:val="32"/>
        </w:rPr>
        <w:t>申请国家发明专利</w:t>
      </w:r>
      <w:r w:rsidRPr="009C2278">
        <w:rPr>
          <w:rFonts w:ascii="仿宋_GB2312" w:eastAsia="仿宋_GB2312" w:hAnsi="仿宋_GB2312" w:cs="仿宋_GB2312"/>
          <w:sz w:val="32"/>
          <w:szCs w:val="32"/>
        </w:rPr>
        <w:t>2-3</w:t>
      </w:r>
      <w:r w:rsidRPr="009C2278">
        <w:rPr>
          <w:rFonts w:ascii="仿宋_GB2312" w:eastAsia="仿宋_GB2312" w:hAnsi="仿宋_GB2312" w:cs="仿宋_GB2312" w:hint="eastAsia"/>
          <w:sz w:val="32"/>
          <w:szCs w:val="32"/>
        </w:rPr>
        <w:t>项，</w:t>
      </w:r>
      <w:r w:rsidRPr="0089000C">
        <w:rPr>
          <w:rFonts w:ascii="仿宋_GB2312" w:eastAsia="仿宋_GB2312" w:hAnsi="仿宋_GB2312" w:cs="仿宋_GB2312" w:hint="eastAsia"/>
          <w:sz w:val="32"/>
          <w:szCs w:val="32"/>
        </w:rPr>
        <w:t>产品性能指标达到国际同类产品先进水平。</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方向5</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可穿戴式生物传感器（5）</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人体可穿戴部位的生物相容性设计、敏感材料修饰固定、高抗干扰超低浓度检测技术。建立微弱信号采集、多信息识别处理算法和低功耗设计方案。研制新型柔性基底、微纳通道、多功能集成的智能化微纳分析系统。</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考核指标：</w:t>
      </w:r>
      <w:r w:rsidRPr="0089000C">
        <w:rPr>
          <w:rFonts w:ascii="仿宋_GB2312" w:eastAsia="仿宋_GB2312" w:hAnsi="仿宋_GB2312" w:cs="仿宋_GB2312" w:hint="eastAsia"/>
          <w:sz w:val="32"/>
          <w:szCs w:val="32"/>
        </w:rPr>
        <w:t>完成可穿戴式人体生物信号检样机2-3种，待机时间达3天以上，单次检测时间小于1分钟。</w:t>
      </w:r>
      <w:r w:rsidRPr="009C2278">
        <w:rPr>
          <w:rFonts w:ascii="仿宋_GB2312" w:eastAsia="仿宋_GB2312" w:hAnsi="仿宋_GB2312" w:cs="仿宋_GB2312" w:hint="eastAsia"/>
          <w:sz w:val="32"/>
          <w:szCs w:val="32"/>
        </w:rPr>
        <w:t>申请国家发明专利</w:t>
      </w:r>
      <w:r>
        <w:rPr>
          <w:rFonts w:ascii="仿宋_GB2312" w:eastAsia="仿宋_GB2312" w:hAnsi="仿宋_GB2312" w:cs="仿宋_GB2312" w:hint="eastAsia"/>
          <w:sz w:val="32"/>
          <w:szCs w:val="32"/>
        </w:rPr>
        <w:t>3</w:t>
      </w:r>
      <w:r w:rsidRPr="009C2278">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w:t>
      </w:r>
    </w:p>
    <w:p w:rsidR="00AA16E6" w:rsidRDefault="00AA16E6" w:rsidP="00AA16E6">
      <w:pPr>
        <w:widowControl/>
        <w:spacing w:line="300" w:lineRule="auto"/>
        <w:ind w:firstLineChars="200" w:firstLine="640"/>
        <w:rPr>
          <w:rFonts w:ascii="黑体" w:eastAsia="黑体" w:hAnsi="黑体"/>
          <w:sz w:val="32"/>
          <w:szCs w:val="32"/>
        </w:rPr>
      </w:pPr>
      <w:bookmarkStart w:id="15" w:name="_Toc31033"/>
    </w:p>
    <w:p w:rsidR="00AA16E6" w:rsidRPr="007F5220" w:rsidRDefault="00AA16E6" w:rsidP="00AA16E6">
      <w:pPr>
        <w:widowControl/>
        <w:spacing w:line="300" w:lineRule="auto"/>
        <w:ind w:firstLineChars="200" w:firstLine="640"/>
        <w:rPr>
          <w:rFonts w:ascii="黑体" w:eastAsia="黑体" w:hAnsi="黑体" w:cs="Times New Roman"/>
          <w:sz w:val="32"/>
          <w:szCs w:val="32"/>
        </w:rPr>
      </w:pPr>
      <w:r>
        <w:rPr>
          <w:rFonts w:ascii="黑体" w:eastAsia="黑体" w:hAnsi="黑体" w:hint="eastAsia"/>
          <w:sz w:val="32"/>
          <w:szCs w:val="32"/>
        </w:rPr>
        <w:t>10.</w:t>
      </w:r>
      <w:r w:rsidRPr="007F5220">
        <w:rPr>
          <w:rFonts w:ascii="黑体" w:eastAsia="黑体" w:hAnsi="黑体" w:cs="Times New Roman" w:hint="eastAsia"/>
          <w:sz w:val="32"/>
          <w:szCs w:val="32"/>
        </w:rPr>
        <w:t>分子探针医学成像应用基础研究</w:t>
      </w:r>
      <w:bookmarkEnd w:id="15"/>
      <w:r>
        <w:rPr>
          <w:rFonts w:ascii="黑体" w:eastAsia="黑体" w:hAnsi="黑体" w:cs="Times New Roman" w:hint="eastAsia"/>
          <w:sz w:val="32"/>
          <w:szCs w:val="32"/>
        </w:rPr>
        <w:t>(2018C02)</w:t>
      </w:r>
    </w:p>
    <w:p w:rsidR="00AA16E6" w:rsidRPr="005753B2" w:rsidRDefault="00AA16E6" w:rsidP="00AA16E6">
      <w:pPr>
        <w:widowControl/>
        <w:spacing w:line="300" w:lineRule="auto"/>
        <w:ind w:firstLineChars="200" w:firstLine="640"/>
        <w:rPr>
          <w:rFonts w:ascii="华文楷体" w:eastAsia="华文楷体" w:hAnsi="华文楷体" w:cs="仿宋_GB2312"/>
          <w:b/>
          <w:sz w:val="32"/>
          <w:szCs w:val="32"/>
        </w:rPr>
      </w:pPr>
      <w:r w:rsidRPr="005753B2">
        <w:rPr>
          <w:rFonts w:ascii="华文楷体" w:eastAsia="华文楷体" w:hAnsi="华文楷体" w:cs="Times New Roman" w:hint="eastAsia"/>
          <w:sz w:val="32"/>
          <w:szCs w:val="32"/>
        </w:rPr>
        <w:t xml:space="preserve"> </w:t>
      </w:r>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高灵敏分子探针用于循环肿瘤细胞</w:t>
      </w:r>
      <w:r>
        <w:rPr>
          <w:rFonts w:ascii="华文楷体" w:eastAsia="华文楷体" w:hAnsi="华文楷体" w:cs="仿宋_GB2312" w:hint="eastAsia"/>
          <w:b/>
          <w:sz w:val="32"/>
          <w:szCs w:val="32"/>
        </w:rPr>
        <w:t>辅助</w:t>
      </w:r>
      <w:r w:rsidRPr="005753B2">
        <w:rPr>
          <w:rFonts w:ascii="华文楷体" w:eastAsia="华文楷体" w:hAnsi="华文楷体" w:cs="仿宋_GB2312" w:hint="eastAsia"/>
          <w:b/>
          <w:sz w:val="32"/>
          <w:szCs w:val="32"/>
        </w:rPr>
        <w:t>诊断及试剂盒研发（方向代码：1，以下同）</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发展多种用于实时、原位分析的分子与纳米荧光探针，研究探针与生物活性分子之间相互作用的能量转移、电子转移、电子耦合过程机制，通过信号转换、输出与放大，实现人血液中循环肿瘤细胞的高灵敏检测和鉴定。</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基于双适体高灵敏等分子荧光探针，实现人血液中循环肿瘤细胞的高灵敏实时准确检测，此外在细胞水平上建立原位识别与动态成像分析新方法，并在此基础上研制循环肿瘤细胞的早期诊断试剂盒等高新产品，可检测并鉴定10个循环肿瘤细胞（10ml外周血）。</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基于成像分子探针和胃镜技术的胃癌</w:t>
      </w:r>
      <w:r>
        <w:rPr>
          <w:rFonts w:ascii="华文楷体" w:eastAsia="华文楷体" w:hAnsi="华文楷体" w:cs="仿宋_GB2312" w:hint="eastAsia"/>
          <w:b/>
          <w:sz w:val="32"/>
          <w:szCs w:val="32"/>
        </w:rPr>
        <w:t>辅助</w:t>
      </w:r>
      <w:r w:rsidRPr="005753B2">
        <w:rPr>
          <w:rFonts w:ascii="华文楷体" w:eastAsia="华文楷体" w:hAnsi="华文楷体" w:cs="仿宋_GB2312" w:hint="eastAsia"/>
          <w:b/>
          <w:sz w:val="32"/>
          <w:szCs w:val="32"/>
        </w:rPr>
        <w:t>诊断（2）</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针对目前临床胃镜检测的灵敏度及选择性较差的问题，基于已发展的多种用于实时、原位分析的分子与纳米荧光探针，将探针与胃镜技术相结合，实现胃癌的早期诊断</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lastRenderedPageBreak/>
        <w:t>考核指标：</w:t>
      </w:r>
      <w:r w:rsidRPr="005753B2">
        <w:rPr>
          <w:rFonts w:ascii="仿宋_GB2312" w:eastAsia="仿宋_GB2312" w:hAnsi="仿宋_GB2312" w:cs="仿宋_GB2312" w:hint="eastAsia"/>
          <w:sz w:val="32"/>
          <w:szCs w:val="32"/>
        </w:rPr>
        <w:t>基</w:t>
      </w:r>
      <w:r w:rsidRPr="0089000C">
        <w:rPr>
          <w:rFonts w:ascii="仿宋_GB2312" w:eastAsia="仿宋_GB2312" w:hAnsi="仿宋_GB2312" w:cs="仿宋_GB2312" w:hint="eastAsia"/>
          <w:sz w:val="32"/>
          <w:szCs w:val="32"/>
        </w:rPr>
        <w:t>于高灵敏度、高选择性的分子与纳米荧光探针，针对胃癌标志物，实现肿瘤的同时检测与成像，并与临床样品检测对照，降低交叉反应率，提高细胞水平上胃癌早期检测的准确性，并在此基础上研发胃癌早期诊断的多功能胃镜技术。</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多功能多模态成像仪器</w:t>
      </w:r>
      <w:r>
        <w:rPr>
          <w:rFonts w:ascii="华文楷体" w:eastAsia="华文楷体" w:hAnsi="华文楷体" w:cs="仿宋_GB2312" w:hint="eastAsia"/>
          <w:b/>
          <w:sz w:val="32"/>
          <w:szCs w:val="32"/>
        </w:rPr>
        <w:t>研制</w:t>
      </w:r>
      <w:r w:rsidRPr="005753B2">
        <w:rPr>
          <w:rFonts w:ascii="华文楷体" w:eastAsia="华文楷体" w:hAnsi="华文楷体" w:cs="仿宋_GB2312" w:hint="eastAsia"/>
          <w:b/>
          <w:sz w:val="32"/>
          <w:szCs w:val="32"/>
        </w:rPr>
        <w:t>（3）</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针对某一类特定的肿瘤，结合包括小动物PET、CT、MRI</w:t>
      </w:r>
      <w:r>
        <w:rPr>
          <w:rFonts w:ascii="仿宋_GB2312" w:eastAsia="仿宋_GB2312" w:hAnsi="仿宋_GB2312" w:cs="仿宋_GB2312" w:hint="eastAsia"/>
          <w:sz w:val="32"/>
          <w:szCs w:val="32"/>
        </w:rPr>
        <w:t>和荧光成像等两种或多种模态</w:t>
      </w:r>
      <w:r w:rsidRPr="0089000C">
        <w:rPr>
          <w:rFonts w:ascii="仿宋_GB2312" w:eastAsia="仿宋_GB2312" w:hAnsi="仿宋_GB2312" w:cs="仿宋_GB2312" w:hint="eastAsia"/>
          <w:sz w:val="32"/>
          <w:szCs w:val="32"/>
        </w:rPr>
        <w:t>成像优点，在合成的探针上同时偶联其他模式成像分子，使制备的探针可以完成多模态成像，进一步提高分子影像检测的准确度、灵敏度及特异性。</w:t>
      </w:r>
      <w:r>
        <w:rPr>
          <w:rFonts w:ascii="仿宋_GB2312" w:eastAsia="仿宋_GB2312" w:hAnsi="仿宋_GB2312" w:cs="仿宋_GB2312" w:hint="eastAsia"/>
          <w:sz w:val="32"/>
          <w:szCs w:val="32"/>
        </w:rPr>
        <w:t xml:space="preserve"> </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研制</w:t>
      </w:r>
      <w:r w:rsidRPr="0089000C">
        <w:rPr>
          <w:rFonts w:ascii="仿宋_GB2312" w:eastAsia="仿宋_GB2312" w:hAnsi="仿宋_GB2312" w:cs="仿宋_GB2312" w:hint="eastAsia"/>
          <w:sz w:val="32"/>
          <w:szCs w:val="32"/>
        </w:rPr>
        <w:t>多模态成像系统</w:t>
      </w:r>
      <w:r>
        <w:rPr>
          <w:rFonts w:ascii="仿宋_GB2312" w:eastAsia="仿宋_GB2312" w:hAnsi="仿宋_GB2312" w:cs="仿宋_GB2312" w:hint="eastAsia"/>
          <w:sz w:val="32"/>
          <w:szCs w:val="32"/>
        </w:rPr>
        <w:t>样机</w:t>
      </w:r>
      <w:r w:rsidRPr="0089000C">
        <w:rPr>
          <w:rFonts w:ascii="仿宋_GB2312" w:eastAsia="仿宋_GB2312" w:hAnsi="仿宋_GB2312" w:cs="仿宋_GB2312" w:hint="eastAsia"/>
          <w:sz w:val="32"/>
          <w:szCs w:val="32"/>
        </w:rPr>
        <w:t>，主要包括PET、CT、MRI和荧光成像等两种或多种模态的设备研制、多模态系统的机电一体化设计、多模态一体扫描控制软件设计、多模态图像配准和融合等核心关键技术。基于研制的多模态分子影像成像系统，实现结构、功能和分子等多角度影像信息的获取，针对靶点将设计的多功能、多靶点分子探针用于分子、细胞、组织、活体水平的多尺度评价，并且可检测到0.1cm以下的早期肿瘤病灶。</w:t>
      </w:r>
      <w:r>
        <w:rPr>
          <w:rFonts w:ascii="仿宋_GB2312" w:eastAsia="仿宋_GB2312" w:hAnsi="仿宋_GB2312" w:cs="仿宋_GB2312" w:hint="eastAsia"/>
          <w:sz w:val="32"/>
          <w:szCs w:val="32"/>
        </w:rPr>
        <w:t>申请发明专利不少于5项。</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肿瘤细胞靶向载体研究（</w:t>
      </w:r>
      <w:r>
        <w:rPr>
          <w:rFonts w:ascii="华文楷体" w:eastAsia="华文楷体" w:hAnsi="华文楷体" w:cs="仿宋_GB2312" w:hint="eastAsia"/>
          <w:b/>
          <w:sz w:val="32"/>
          <w:szCs w:val="32"/>
        </w:rPr>
        <w:t>4</w:t>
      </w:r>
      <w:r w:rsidRPr="005753B2">
        <w:rPr>
          <w:rFonts w:ascii="华文楷体" w:eastAsia="华文楷体" w:hAnsi="华文楷体" w:cs="仿宋_GB2312" w:hint="eastAsia"/>
          <w:b/>
          <w:sz w:val="32"/>
          <w:szCs w:val="32"/>
        </w:rPr>
        <w:t>）</w:t>
      </w:r>
    </w:p>
    <w:p w:rsidR="00AA16E6" w:rsidRPr="00866BA8" w:rsidRDefault="00AA16E6" w:rsidP="00AA16E6">
      <w:pPr>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hint="eastAsia"/>
          <w:sz w:val="32"/>
          <w:szCs w:val="32"/>
        </w:rPr>
        <w:t>面向新药开发与验证，研究开发具有特定靶向性的探针及药物分子载体材料。研究药物载体的体内外生物学特性和在体内的代谢动力学性质，实现外源材料在生物体内的可降</w:t>
      </w:r>
      <w:r w:rsidRPr="00866BA8">
        <w:rPr>
          <w:rFonts w:ascii="仿宋_GB2312" w:eastAsia="仿宋_GB2312" w:hAnsi="仿宋_GB2312" w:cs="仿宋_GB2312" w:hint="eastAsia"/>
          <w:sz w:val="32"/>
          <w:szCs w:val="32"/>
        </w:rPr>
        <w:lastRenderedPageBreak/>
        <w:t>解，检测其毒副作用及其对生物体内环境的影响，评价所构建的载体兼备诊疗一体化功能，并能够应用于活体。</w:t>
      </w:r>
    </w:p>
    <w:p w:rsidR="00AA16E6" w:rsidRPr="00866BA8"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66BA8">
        <w:rPr>
          <w:rFonts w:ascii="仿宋_GB2312" w:eastAsia="仿宋_GB2312" w:hAnsi="仿宋_GB2312" w:cs="仿宋_GB2312" w:hint="eastAsia"/>
          <w:sz w:val="32"/>
          <w:szCs w:val="32"/>
        </w:rPr>
        <w:t>开发动物活体安全的新型靶向载体材料， 为进一步开发人体安全的新型靶向载体材料奠定基础。 申请发明专利不少于3项。</w:t>
      </w:r>
      <w:bookmarkStart w:id="16" w:name="_Toc897"/>
      <w:bookmarkStart w:id="17" w:name="OLE_LINK27"/>
      <w:r w:rsidRPr="00866BA8">
        <w:rPr>
          <w:rFonts w:ascii="仿宋_GB2312" w:eastAsia="仿宋_GB2312" w:hAnsi="仿宋_GB2312" w:cs="仿宋_GB2312" w:hint="eastAsia"/>
          <w:sz w:val="32"/>
          <w:szCs w:val="32"/>
        </w:rPr>
        <w:t xml:space="preserve"> </w:t>
      </w:r>
    </w:p>
    <w:p w:rsidR="00AA16E6" w:rsidRDefault="00AA16E6" w:rsidP="00AA16E6">
      <w:pPr>
        <w:widowControl/>
        <w:spacing w:line="300" w:lineRule="auto"/>
        <w:ind w:firstLineChars="200" w:firstLine="640"/>
        <w:rPr>
          <w:rFonts w:ascii="黑体" w:eastAsia="黑体" w:hAnsi="黑体"/>
          <w:sz w:val="32"/>
          <w:szCs w:val="32"/>
        </w:rPr>
      </w:pPr>
    </w:p>
    <w:p w:rsidR="00AA16E6" w:rsidRPr="00CA2321" w:rsidRDefault="00AA16E6" w:rsidP="00AA16E6">
      <w:pPr>
        <w:widowControl/>
        <w:spacing w:line="300" w:lineRule="auto"/>
        <w:ind w:firstLineChars="200" w:firstLine="640"/>
        <w:rPr>
          <w:rFonts w:ascii="黑体" w:eastAsia="黑体" w:hAnsi="黑体" w:cs="仿宋_GB2312"/>
          <w:sz w:val="32"/>
          <w:szCs w:val="32"/>
        </w:rPr>
      </w:pPr>
      <w:r>
        <w:rPr>
          <w:rFonts w:ascii="黑体" w:eastAsia="黑体" w:hAnsi="黑体" w:hint="eastAsia"/>
          <w:sz w:val="32"/>
          <w:szCs w:val="32"/>
        </w:rPr>
        <w:t>11</w:t>
      </w:r>
      <w:r w:rsidRPr="00CA2321">
        <w:rPr>
          <w:rFonts w:ascii="黑体" w:eastAsia="黑体" w:hAnsi="黑体" w:hint="eastAsia"/>
          <w:sz w:val="32"/>
          <w:szCs w:val="32"/>
        </w:rPr>
        <w:t>.</w:t>
      </w:r>
      <w:r>
        <w:rPr>
          <w:rFonts w:ascii="黑体" w:eastAsia="黑体" w:hAnsi="黑体" w:hint="eastAsia"/>
          <w:sz w:val="32"/>
          <w:szCs w:val="32"/>
        </w:rPr>
        <w:t xml:space="preserve"> </w:t>
      </w:r>
      <w:r>
        <w:rPr>
          <w:rFonts w:ascii="黑体" w:eastAsia="黑体" w:hAnsi="黑体" w:cs="仿宋_GB2312" w:hint="eastAsia"/>
          <w:sz w:val="32"/>
          <w:szCs w:val="32"/>
        </w:rPr>
        <w:t>植物干细胞</w:t>
      </w:r>
      <w:r w:rsidRPr="00CA2321">
        <w:rPr>
          <w:rFonts w:ascii="黑体" w:eastAsia="黑体" w:hAnsi="黑体" w:cs="仿宋_GB2312" w:hint="eastAsia"/>
          <w:sz w:val="32"/>
          <w:szCs w:val="32"/>
        </w:rPr>
        <w:t>基础</w:t>
      </w:r>
      <w:r>
        <w:rPr>
          <w:rFonts w:ascii="黑体" w:eastAsia="黑体" w:hAnsi="黑体" w:cs="仿宋_GB2312" w:hint="eastAsia"/>
          <w:sz w:val="32"/>
          <w:szCs w:val="32"/>
        </w:rPr>
        <w:t>理论应用</w:t>
      </w:r>
      <w:bookmarkEnd w:id="16"/>
      <w:r>
        <w:rPr>
          <w:rFonts w:ascii="黑体" w:eastAsia="黑体" w:hAnsi="黑体" w:cs="仿宋_GB2312" w:hint="eastAsia"/>
          <w:sz w:val="32"/>
          <w:szCs w:val="32"/>
        </w:rPr>
        <w:t>(2018C03)</w:t>
      </w:r>
    </w:p>
    <w:p w:rsidR="00AA16E6" w:rsidRDefault="00AA16E6" w:rsidP="00AA16E6">
      <w:pPr>
        <w:spacing w:line="300" w:lineRule="auto"/>
        <w:ind w:firstLineChars="200" w:firstLine="641"/>
        <w:rPr>
          <w:rFonts w:ascii="华文楷体" w:eastAsia="华文楷体" w:hAnsi="华文楷体" w:cs="仿宋_GB2312"/>
          <w:b/>
          <w:sz w:val="32"/>
          <w:szCs w:val="32"/>
        </w:rPr>
      </w:pPr>
      <w:r>
        <w:rPr>
          <w:rFonts w:ascii="华文楷体" w:eastAsia="华文楷体" w:hAnsi="华文楷体" w:cs="仿宋_GB2312" w:hint="eastAsia"/>
          <w:b/>
          <w:sz w:val="32"/>
          <w:szCs w:val="32"/>
        </w:rPr>
        <w:t>方向1、植物干细胞关键基因分离及经济作物大豆、棉花和苜蓿的株型改良（方向代码：1，以下同）</w:t>
      </w:r>
    </w:p>
    <w:p w:rsidR="00AA16E6" w:rsidRDefault="00AA16E6" w:rsidP="00AA16E6">
      <w:pPr>
        <w:widowControl/>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分离植物干细胞维持与分化关键基因，明确其生物学功能，并通过分子育种技术，改变经济作物大豆、棉花和苜蓿的株型结构，创制具有自主知识产权的高产抗逆大豆、棉花和苜蓿新种质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品系。</w:t>
      </w:r>
    </w:p>
    <w:p w:rsidR="00AA16E6" w:rsidRDefault="00AA16E6" w:rsidP="00AA16E6">
      <w:pPr>
        <w:widowControl/>
        <w:spacing w:line="300" w:lineRule="auto"/>
        <w:ind w:firstLineChars="200" w:firstLine="643"/>
        <w:rPr>
          <w:rFonts w:ascii="Times New Roman" w:eastAsia="仿宋_GB2312" w:hAnsi="Times New Roman" w:cs="Times New Roman"/>
          <w:sz w:val="32"/>
          <w:szCs w:val="32"/>
        </w:rPr>
      </w:pPr>
      <w:r w:rsidRPr="005C6B40">
        <w:rPr>
          <w:rFonts w:ascii="Times New Roman" w:eastAsia="仿宋_GB2312" w:hAnsi="Times New Roman" w:cs="Times New Roman" w:hint="eastAsia"/>
          <w:b/>
          <w:sz w:val="32"/>
          <w:szCs w:val="32"/>
        </w:rPr>
        <w:t>考核指标：</w:t>
      </w:r>
      <w:r>
        <w:rPr>
          <w:rFonts w:ascii="Times New Roman" w:eastAsia="仿宋_GB2312" w:hAnsi="Times New Roman" w:cs="Times New Roman" w:hint="eastAsia"/>
          <w:sz w:val="32"/>
          <w:szCs w:val="32"/>
        </w:rPr>
        <w:t>分离植物干细胞维持与分化关键基因</w:t>
      </w:r>
      <w:r>
        <w:rPr>
          <w:rFonts w:ascii="Times New Roman" w:eastAsia="仿宋_GB2312" w:hAnsi="Times New Roman" w:cs="Times New Roman"/>
          <w:sz w:val="32"/>
          <w:szCs w:val="32"/>
        </w:rPr>
        <w:t>4-6</w:t>
      </w:r>
      <w:r>
        <w:rPr>
          <w:rFonts w:ascii="Times New Roman" w:eastAsia="仿宋_GB2312" w:hAnsi="Times New Roman" w:cs="Times New Roman" w:hint="eastAsia"/>
          <w:sz w:val="32"/>
          <w:szCs w:val="32"/>
        </w:rPr>
        <w:t>个；创制高产抗逆的大豆、棉花及苜蓿新品系</w:t>
      </w:r>
      <w:r>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份；申报国家专利</w:t>
      </w:r>
      <w:r>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项。</w:t>
      </w:r>
    </w:p>
    <w:p w:rsidR="00AA16E6" w:rsidRDefault="00AA16E6" w:rsidP="00AA16E6">
      <w:pPr>
        <w:widowControl/>
        <w:spacing w:line="300" w:lineRule="auto"/>
        <w:ind w:firstLineChars="200" w:firstLine="641"/>
        <w:rPr>
          <w:rFonts w:ascii="华文楷体" w:eastAsia="华文楷体" w:hAnsi="华文楷体" w:cs="仿宋_GB2312"/>
          <w:b/>
          <w:sz w:val="32"/>
          <w:szCs w:val="32"/>
        </w:rPr>
      </w:pPr>
      <w:r>
        <w:rPr>
          <w:rFonts w:ascii="华文楷体" w:eastAsia="华文楷体" w:hAnsi="华文楷体" w:cs="仿宋_GB2312" w:hint="eastAsia"/>
          <w:b/>
          <w:sz w:val="32"/>
          <w:szCs w:val="32"/>
        </w:rPr>
        <w:t>方向2、 大豆、棉花等经济作物基因组编辑高效遗传转化技术（2）</w:t>
      </w:r>
    </w:p>
    <w:p w:rsidR="00AA16E6" w:rsidRDefault="00AA16E6" w:rsidP="00AA16E6">
      <w:pPr>
        <w:widowControl/>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研究大豆、棉花等经济作物离体干细胞诱导的分子基础，解决大豆、棉花等经济作物骨干种质材料干细胞形成和再生难的问题，显著提高植株再生效率，进而建立农作物基因组</w:t>
      </w:r>
      <w:r>
        <w:rPr>
          <w:rFonts w:ascii="Times New Roman" w:eastAsia="仿宋_GB2312" w:hAnsi="Times New Roman" w:cs="Times New Roman" w:hint="eastAsia"/>
          <w:sz w:val="32"/>
          <w:szCs w:val="32"/>
        </w:rPr>
        <w:lastRenderedPageBreak/>
        <w:t>编辑的高效遗传转化体系，为作物精准分子育种提供技术保障。</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Times New Roman" w:eastAsia="仿宋_GB2312" w:hAnsi="Times New Roman" w:cs="Times New Roman" w:hint="eastAsia"/>
          <w:b/>
          <w:sz w:val="32"/>
          <w:szCs w:val="32"/>
        </w:rPr>
        <w:t>考核指标：</w:t>
      </w:r>
      <w:r>
        <w:rPr>
          <w:rFonts w:ascii="Times New Roman" w:eastAsia="仿宋_GB2312" w:hAnsi="Times New Roman" w:cs="Times New Roman" w:hint="eastAsia"/>
          <w:sz w:val="32"/>
          <w:szCs w:val="32"/>
        </w:rPr>
        <w:t>建立大豆、棉花等经济作物重要种质材料高效再生和遗传转化技术</w:t>
      </w:r>
      <w:r>
        <w:rPr>
          <w:rFonts w:ascii="Times New Roman" w:eastAsia="仿宋_GB2312" w:hAnsi="Times New Roman" w:cs="Times New Roman"/>
          <w:sz w:val="32"/>
          <w:szCs w:val="32"/>
        </w:rPr>
        <w:t>5-6</w:t>
      </w:r>
      <w:r>
        <w:rPr>
          <w:rFonts w:ascii="Times New Roman" w:eastAsia="仿宋_GB2312" w:hAnsi="Times New Roman" w:cs="Times New Roman" w:hint="eastAsia"/>
          <w:sz w:val="32"/>
          <w:szCs w:val="32"/>
        </w:rPr>
        <w:t>个，再生频率达到</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，转化效率提高</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以上；建立大豆、棉花等经济作物基因组编辑技术平台；申报国家专利</w:t>
      </w:r>
      <w:r>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项。</w:t>
      </w:r>
    </w:p>
    <w:p w:rsidR="00AA16E6" w:rsidRDefault="00AA16E6" w:rsidP="00AA16E6">
      <w:pPr>
        <w:widowControl/>
        <w:spacing w:line="300" w:lineRule="auto"/>
        <w:ind w:firstLineChars="200" w:firstLine="641"/>
        <w:rPr>
          <w:rFonts w:ascii="Times New Roman" w:hAnsi="Times New Roman" w:cs="Times New Roman"/>
        </w:rPr>
      </w:pPr>
      <w:r>
        <w:rPr>
          <w:rFonts w:ascii="华文楷体" w:eastAsia="华文楷体" w:hAnsi="华文楷体" w:cs="仿宋_GB2312" w:hint="eastAsia"/>
          <w:b/>
          <w:sz w:val="32"/>
          <w:szCs w:val="32"/>
        </w:rPr>
        <w:t>方向3、蓝莓、板栗新种质创新及工厂化育苗生产技术 （3）</w:t>
      </w:r>
    </w:p>
    <w:p w:rsidR="00AA16E6" w:rsidRDefault="00AA16E6" w:rsidP="00AA16E6">
      <w:pPr>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提高蓝莓、板栗苗木的繁育系数、再生效率，建立能满足蓝莓、板栗大规模生产的低成本、无病毒快速高效繁育体系，缩短育苗周期，利用生物技术创制具有抗寒、耐旱、大果、优质等特点的蓝莓、板栗新种质。</w:t>
      </w:r>
    </w:p>
    <w:p w:rsidR="00AA16E6" w:rsidRDefault="00AA16E6" w:rsidP="00AA16E6">
      <w:pPr>
        <w:spacing w:line="300" w:lineRule="auto"/>
        <w:ind w:firstLineChars="200" w:firstLine="643"/>
        <w:rPr>
          <w:rFonts w:ascii="Times New Roman" w:eastAsia="仿宋_GB2312" w:hAnsi="Times New Roman" w:cs="Times New Roman"/>
          <w:sz w:val="32"/>
          <w:szCs w:val="32"/>
        </w:rPr>
      </w:pPr>
      <w:r w:rsidRPr="005C6B40">
        <w:rPr>
          <w:rFonts w:ascii="Times New Roman" w:eastAsia="仿宋_GB2312" w:hAnsi="Times New Roman" w:cs="Times New Roman" w:hint="eastAsia"/>
          <w:b/>
          <w:sz w:val="32"/>
          <w:szCs w:val="32"/>
        </w:rPr>
        <w:t>考核指标：</w:t>
      </w:r>
      <w:r>
        <w:rPr>
          <w:rFonts w:ascii="Times New Roman" w:eastAsia="仿宋_GB2312" w:hAnsi="Times New Roman" w:cs="Times New Roman" w:hint="eastAsia"/>
          <w:sz w:val="32"/>
          <w:szCs w:val="32"/>
        </w:rPr>
        <w:t>建立蓝莓、板栗高效苗木生产技术体系，育苗周期缩短</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，成本降低</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，创制低需冷量、抗黄化、耐旱、大果、优质、适应保护地种植的蓝莓新种质</w:t>
      </w:r>
      <w:r>
        <w:rPr>
          <w:rFonts w:ascii="Times New Roman" w:eastAsia="仿宋_GB2312" w:hAnsi="Times New Roman" w:cs="Times New Roman"/>
          <w:sz w:val="32"/>
          <w:szCs w:val="32"/>
        </w:rPr>
        <w:t>4-5</w:t>
      </w:r>
      <w:r>
        <w:rPr>
          <w:rFonts w:ascii="Times New Roman" w:eastAsia="仿宋_GB2312" w:hAnsi="Times New Roman" w:cs="Times New Roman" w:hint="eastAsia"/>
          <w:sz w:val="32"/>
          <w:szCs w:val="32"/>
        </w:rPr>
        <w:t>份，培育抗寒、耐旱、抗枯枝病、能适应微酸性土壤露地种植的大果优质蓝莓新种质</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份，培育耐旱、抗寒、抗栗疫病、大果、优质的鲜食加工兼用型欧洲栗</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板栗杂交新种质</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份；申请国家专利</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项。</w:t>
      </w:r>
    </w:p>
    <w:p w:rsidR="00AA16E6" w:rsidRDefault="00AA16E6" w:rsidP="00AA16E6">
      <w:pPr>
        <w:widowControl/>
        <w:spacing w:line="300" w:lineRule="auto"/>
        <w:ind w:firstLineChars="200" w:firstLine="641"/>
        <w:rPr>
          <w:rFonts w:ascii="华文楷体" w:eastAsia="华文楷体" w:hAnsi="华文楷体" w:cs="仿宋_GB2312"/>
          <w:b/>
          <w:sz w:val="32"/>
          <w:szCs w:val="32"/>
        </w:rPr>
      </w:pPr>
      <w:bookmarkStart w:id="18" w:name="_Toc10319"/>
      <w:r>
        <w:rPr>
          <w:rFonts w:ascii="华文楷体" w:eastAsia="华文楷体" w:hAnsi="华文楷体" w:cs="仿宋_GB2312" w:hint="eastAsia"/>
          <w:b/>
          <w:sz w:val="32"/>
          <w:szCs w:val="32"/>
        </w:rPr>
        <w:t>方向4、刺槐、银杏高效快繁工厂化育苗技术体系（4）</w:t>
      </w:r>
    </w:p>
    <w:p w:rsidR="00AA16E6" w:rsidRDefault="00AA16E6" w:rsidP="00AA16E6">
      <w:pPr>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建立木本饲料四倍体刺槐和叶用银杏优良新品种组培快繁工厂化育苗技术体系。提高繁殖系数、缩短育苗时间，</w:t>
      </w:r>
      <w:r>
        <w:rPr>
          <w:rFonts w:ascii="Times New Roman" w:eastAsia="仿宋_GB2312" w:hAnsi="Times New Roman" w:cs="Times New Roman" w:hint="eastAsia"/>
          <w:sz w:val="32"/>
          <w:szCs w:val="32"/>
        </w:rPr>
        <w:lastRenderedPageBreak/>
        <w:t>降低育苗成本，实现工厂化育苗精细栽培技术与管理模式，加快优良新品种推广利用。</w:t>
      </w:r>
    </w:p>
    <w:p w:rsidR="00AA16E6" w:rsidRDefault="00AA16E6" w:rsidP="00AA16E6">
      <w:pPr>
        <w:spacing w:line="300" w:lineRule="auto"/>
        <w:ind w:firstLineChars="200" w:firstLine="643"/>
        <w:rPr>
          <w:rFonts w:ascii="Times New Roman" w:eastAsia="仿宋_GB2312" w:hAnsi="Times New Roman" w:cs="Times New Roman"/>
          <w:sz w:val="32"/>
          <w:szCs w:val="32"/>
        </w:rPr>
      </w:pPr>
      <w:r w:rsidRPr="005C6B40">
        <w:rPr>
          <w:rFonts w:ascii="Times New Roman" w:eastAsia="仿宋_GB2312" w:hAnsi="Times New Roman" w:cs="Times New Roman" w:hint="eastAsia"/>
          <w:b/>
          <w:sz w:val="32"/>
          <w:szCs w:val="32"/>
        </w:rPr>
        <w:t>考核指标：</w:t>
      </w:r>
      <w:r>
        <w:rPr>
          <w:rFonts w:ascii="Times New Roman" w:eastAsia="仿宋_GB2312" w:hAnsi="Times New Roman" w:cs="Times New Roman" w:hint="eastAsia"/>
          <w:sz w:val="32"/>
          <w:szCs w:val="32"/>
        </w:rPr>
        <w:t>建成四倍体刺槐和叶用银杏高效快繁育苗技术体系，组培繁殖系数提高</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，育苗周期缩短</w:t>
      </w:r>
      <w:r>
        <w:rPr>
          <w:rFonts w:ascii="Times New Roman" w:eastAsia="仿宋_GB2312" w:hAnsi="Times New Roman" w:cs="Times New Roman"/>
          <w:sz w:val="32"/>
          <w:szCs w:val="32"/>
        </w:rPr>
        <w:t>25%</w:t>
      </w:r>
      <w:r>
        <w:rPr>
          <w:rFonts w:ascii="Times New Roman" w:eastAsia="仿宋_GB2312" w:hAnsi="Times New Roman" w:cs="Times New Roman" w:hint="eastAsia"/>
          <w:sz w:val="32"/>
          <w:szCs w:val="32"/>
        </w:rPr>
        <w:t>，成本降低</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，建立苗木快繁基地</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处，年生产能力达到</w:t>
      </w:r>
      <w:r>
        <w:rPr>
          <w:rFonts w:ascii="Times New Roman" w:eastAsia="仿宋_GB2312" w:hAnsi="Times New Roman" w:cs="Times New Roman"/>
          <w:sz w:val="32"/>
          <w:szCs w:val="32"/>
        </w:rPr>
        <w:t>800</w:t>
      </w:r>
      <w:r>
        <w:rPr>
          <w:rFonts w:ascii="Times New Roman" w:eastAsia="仿宋_GB2312" w:hAnsi="Times New Roman" w:cs="Times New Roman" w:hint="eastAsia"/>
          <w:sz w:val="32"/>
          <w:szCs w:val="32"/>
        </w:rPr>
        <w:t>万株，申请专利或建立标准</w:t>
      </w: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个。</w:t>
      </w:r>
    </w:p>
    <w:bookmarkEnd w:id="17"/>
    <w:p w:rsidR="00AA16E6" w:rsidRPr="00DC59CE" w:rsidRDefault="00AA16E6" w:rsidP="00AA16E6">
      <w:pPr>
        <w:ind w:firstLineChars="250" w:firstLine="800"/>
        <w:outlineLvl w:val="1"/>
        <w:rPr>
          <w:rFonts w:ascii="黑体" w:eastAsia="黑体" w:hAnsi="黑体" w:cs="仿宋_GB2312"/>
          <w:sz w:val="32"/>
          <w:szCs w:val="32"/>
        </w:rPr>
      </w:pPr>
      <w:r>
        <w:rPr>
          <w:rFonts w:ascii="黑体" w:eastAsia="黑体" w:hAnsi="黑体" w:cs="仿宋_GB2312" w:hint="eastAsia"/>
          <w:sz w:val="32"/>
          <w:szCs w:val="32"/>
        </w:rPr>
        <w:t>12</w:t>
      </w:r>
      <w:r w:rsidRPr="00DC59CE">
        <w:rPr>
          <w:rFonts w:ascii="黑体" w:eastAsia="黑体" w:hAnsi="黑体" w:cs="仿宋_GB2312" w:hint="eastAsia"/>
          <w:sz w:val="32"/>
          <w:szCs w:val="32"/>
        </w:rPr>
        <w:t>.机器人关键核心控制算法研究</w:t>
      </w:r>
      <w:bookmarkEnd w:id="18"/>
      <w:r>
        <w:rPr>
          <w:rFonts w:ascii="黑体" w:eastAsia="黑体" w:hAnsi="黑体" w:cs="仿宋_GB2312" w:hint="eastAsia"/>
          <w:sz w:val="32"/>
          <w:szCs w:val="32"/>
        </w:rPr>
        <w:t>(2017C04)</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color w:val="000000"/>
          <w:sz w:val="32"/>
          <w:szCs w:val="32"/>
        </w:rPr>
        <w:t>面向我省工业、服务、特种机</w:t>
      </w:r>
      <w:r>
        <w:rPr>
          <w:rFonts w:ascii="仿宋_GB2312" w:eastAsia="仿宋_GB2312" w:hAnsi="仿宋_GB2312" w:cs="仿宋_GB2312" w:hint="eastAsia"/>
          <w:color w:val="000000"/>
          <w:sz w:val="32"/>
          <w:szCs w:val="32"/>
        </w:rPr>
        <w:t>器人本体研发与应用集成中对机器人基础理论算法与核心系统软件的实际</w:t>
      </w:r>
      <w:r w:rsidRPr="0089000C">
        <w:rPr>
          <w:rFonts w:ascii="仿宋_GB2312" w:eastAsia="仿宋_GB2312" w:hAnsi="仿宋_GB2312" w:cs="仿宋_GB2312" w:hint="eastAsia"/>
          <w:color w:val="000000"/>
          <w:sz w:val="32"/>
          <w:szCs w:val="32"/>
        </w:rPr>
        <w:t>需求，重点开展机器人高性能运动控制、人机协作与柔顺控制、智能决策与自主学习、智能感知与环境理解以及群智能与多机协作等基础理论与算法的研究。</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机器人高性能运动控制算法研究（方向代码：1，以下同）</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研究内容：机器人运动学分析及高精度轨迹跟踪控制方法研究、机器人动力学建模与控制方法研究、移动型机器人及其与关节型机器人组合的耦合控制方法等。</w:t>
      </w:r>
    </w:p>
    <w:p w:rsidR="00AA16E6" w:rsidRPr="0089000C" w:rsidRDefault="00AA16E6" w:rsidP="00AA16E6">
      <w:pPr>
        <w:widowControl/>
        <w:spacing w:line="300" w:lineRule="auto"/>
        <w:ind w:firstLineChars="200" w:firstLine="643"/>
        <w:contextualSpacing/>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完成具有自主知识产权的高速高精度运动控制算法软件系统，申报软件著作权3-5项，发明专利6-8项</w:t>
      </w:r>
      <w:r>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协作型灵巧作业机器人柔顺控制算法研究（2）</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协作型工业机器人模型创建、力-位置混合控制策略研究与应用验证、协作型工业机器人自然交互与离线编程技术研究等。</w:t>
      </w:r>
    </w:p>
    <w:p w:rsidR="00AA16E6" w:rsidRPr="0089000C" w:rsidRDefault="00AA16E6" w:rsidP="00AA16E6">
      <w:pPr>
        <w:widowControl/>
        <w:spacing w:line="300" w:lineRule="auto"/>
        <w:ind w:firstLineChars="200" w:firstLine="643"/>
        <w:contextualSpacing/>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完成协作型灵巧作业机器人控制算法开发及控制器原理样机研制，实现柔顺控制、拖拽示教、安全停止阈值设置等功能，形成自主知识产权；申报软件著作权3-5项，发明专利3-5</w:t>
      </w:r>
      <w:r>
        <w:rPr>
          <w:rFonts w:ascii="仿宋_GB2312" w:eastAsia="仿宋_GB2312" w:hAnsi="仿宋_GB2312" w:cs="仿宋_GB2312" w:hint="eastAsia"/>
          <w:sz w:val="32"/>
          <w:szCs w:val="32"/>
        </w:rPr>
        <w:t>项。</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机器人智能感知与环境理解关键技术研究（3）</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工业机器人智能感知关键技术、服务机器人智能感知关键技术、医疗机器人智能感知关键技术等。</w:t>
      </w:r>
    </w:p>
    <w:p w:rsidR="00AA16E6" w:rsidRPr="0089000C" w:rsidRDefault="00AA16E6" w:rsidP="00AA16E6">
      <w:pPr>
        <w:widowControl/>
        <w:spacing w:line="300" w:lineRule="auto"/>
        <w:ind w:firstLineChars="200" w:firstLine="643"/>
        <w:contextualSpacing/>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5753B2">
        <w:rPr>
          <w:rFonts w:ascii="仿宋_GB2312" w:eastAsia="仿宋_GB2312" w:hAnsi="仿宋_GB2312" w:cs="仿宋_GB2312" w:hint="eastAsia"/>
          <w:sz w:val="32"/>
          <w:szCs w:val="32"/>
        </w:rPr>
        <w:t>申报软</w:t>
      </w:r>
      <w:r w:rsidRPr="0089000C">
        <w:rPr>
          <w:rFonts w:ascii="仿宋_GB2312" w:eastAsia="仿宋_GB2312" w:hAnsi="仿宋_GB2312" w:cs="仿宋_GB2312" w:hint="eastAsia"/>
          <w:sz w:val="32"/>
          <w:szCs w:val="32"/>
        </w:rPr>
        <w:t>件著作权3-5项，发明专利3-5</w:t>
      </w:r>
      <w:r>
        <w:rPr>
          <w:rFonts w:ascii="仿宋_GB2312" w:eastAsia="仿宋_GB2312" w:hAnsi="仿宋_GB2312" w:cs="仿宋_GB2312" w:hint="eastAsia"/>
          <w:sz w:val="32"/>
          <w:szCs w:val="32"/>
        </w:rPr>
        <w:t>项。</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基于自主学习机制的机器人智能决策算法研究（4）</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基于云智能的服务机器人智能发育理论研究、工业机器人自主学习与在线优化算法研究以及机器人非机构化环境适应技术研究等。</w:t>
      </w:r>
    </w:p>
    <w:p w:rsidR="00AA16E6" w:rsidRPr="0089000C" w:rsidRDefault="00AA16E6" w:rsidP="00AA16E6">
      <w:pPr>
        <w:widowControl/>
        <w:spacing w:line="300" w:lineRule="auto"/>
        <w:ind w:firstLineChars="200" w:firstLine="643"/>
        <w:contextualSpacing/>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完成基于云智能的服务机器人智能发育软件系统，工业机器人在线参数优化系统，机器人非结构化环境认知与理解系统等软件系统，申报软件著作权不少于3-5项，发明专利6-8</w:t>
      </w:r>
      <w:r>
        <w:rPr>
          <w:rFonts w:ascii="仿宋_GB2312" w:eastAsia="仿宋_GB2312" w:hAnsi="仿宋_GB2312" w:cs="仿宋_GB2312" w:hint="eastAsia"/>
          <w:sz w:val="32"/>
          <w:szCs w:val="32"/>
        </w:rPr>
        <w:t>项</w:t>
      </w:r>
      <w:r w:rsidRPr="0089000C">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方向5</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群智能理论与多机器人协作技术研究（5）</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基于生物启发的基本行为规则与行为机制研究、群机器人自组织行为涌现模型研究、群机器人自组织行为预测与控制研究等。</w:t>
      </w:r>
    </w:p>
    <w:p w:rsidR="00AA16E6" w:rsidRPr="00DC59CE" w:rsidRDefault="00AA16E6" w:rsidP="00AA16E6">
      <w:pPr>
        <w:widowControl/>
        <w:spacing w:line="300" w:lineRule="auto"/>
        <w:ind w:firstLineChars="200" w:firstLine="643"/>
        <w:contextualSpacing/>
        <w:jc w:val="left"/>
        <w:rPr>
          <w:rFonts w:asciiTheme="minorEastAsia" w:hAnsiTheme="minorEastAsia"/>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建立群智能自组织行为涌现研究模型，开发群机器人自组织模型预测控制算法，申报软件著作权2-3项，发明专利2-3</w:t>
      </w:r>
      <w:r>
        <w:rPr>
          <w:rFonts w:ascii="仿宋_GB2312" w:eastAsia="仿宋_GB2312" w:hAnsi="仿宋_GB2312" w:cs="仿宋_GB2312" w:hint="eastAsia"/>
          <w:sz w:val="32"/>
          <w:szCs w:val="32"/>
        </w:rPr>
        <w:t>项</w:t>
      </w:r>
      <w:r w:rsidRPr="0089000C">
        <w:rPr>
          <w:rFonts w:ascii="仿宋_GB2312" w:eastAsia="仿宋_GB2312" w:hAnsi="仿宋_GB2312" w:cs="仿宋_GB2312" w:hint="eastAsia"/>
          <w:sz w:val="32"/>
          <w:szCs w:val="32"/>
        </w:rPr>
        <w:t xml:space="preserve">。 </w:t>
      </w:r>
      <w:r w:rsidRPr="0089000C">
        <w:rPr>
          <w:rFonts w:ascii="方正小标宋简体" w:eastAsia="方正小标宋简体" w:hAnsi="方正小标宋简体" w:cs="方正小标宋简体" w:hint="eastAsia"/>
          <w:sz w:val="32"/>
          <w:szCs w:val="32"/>
        </w:rPr>
        <w:t xml:space="preserve"> </w:t>
      </w:r>
    </w:p>
    <w:p w:rsidR="00AA16E6" w:rsidRDefault="00AA16E6" w:rsidP="00AA16E6">
      <w:pPr>
        <w:widowControl/>
        <w:ind w:firstLineChars="150" w:firstLine="480"/>
        <w:jc w:val="left"/>
        <w:outlineLvl w:val="1"/>
        <w:rPr>
          <w:rFonts w:ascii="黑体" w:eastAsia="黑体" w:hAnsi="黑体" w:cs="仿宋_GB2312"/>
          <w:sz w:val="32"/>
          <w:szCs w:val="32"/>
        </w:rPr>
      </w:pPr>
      <w:bookmarkStart w:id="19" w:name="_Toc5094"/>
    </w:p>
    <w:p w:rsidR="00AA16E6" w:rsidRPr="00015540" w:rsidRDefault="00AA16E6" w:rsidP="00AA16E6">
      <w:pPr>
        <w:widowControl/>
        <w:ind w:firstLineChars="150" w:firstLine="480"/>
        <w:jc w:val="left"/>
        <w:outlineLvl w:val="1"/>
        <w:rPr>
          <w:rFonts w:ascii="黑体" w:eastAsia="黑体" w:hAnsi="黑体" w:cs="仿宋_GB2312"/>
          <w:sz w:val="32"/>
          <w:szCs w:val="32"/>
        </w:rPr>
      </w:pPr>
      <w:r w:rsidRPr="00015540">
        <w:rPr>
          <w:rFonts w:ascii="黑体" w:eastAsia="黑体" w:hAnsi="黑体" w:cs="仿宋_GB2312" w:hint="eastAsia"/>
          <w:sz w:val="32"/>
          <w:szCs w:val="32"/>
        </w:rPr>
        <w:t>1</w:t>
      </w:r>
      <w:r>
        <w:rPr>
          <w:rFonts w:ascii="黑体" w:eastAsia="黑体" w:hAnsi="黑体" w:cs="仿宋_GB2312" w:hint="eastAsia"/>
          <w:sz w:val="32"/>
          <w:szCs w:val="32"/>
        </w:rPr>
        <w:t>3</w:t>
      </w:r>
      <w:r w:rsidRPr="00015540">
        <w:rPr>
          <w:rFonts w:ascii="黑体" w:eastAsia="黑体" w:hAnsi="黑体" w:cs="仿宋_GB2312" w:hint="eastAsia"/>
          <w:sz w:val="32"/>
          <w:szCs w:val="32"/>
        </w:rPr>
        <w:t>.新型含氟聚合单体及其共聚物材料合成</w:t>
      </w:r>
      <w:bookmarkEnd w:id="19"/>
      <w:r>
        <w:rPr>
          <w:rFonts w:ascii="黑体" w:eastAsia="黑体" w:hAnsi="黑体" w:cs="仿宋_GB2312" w:hint="eastAsia"/>
          <w:sz w:val="32"/>
          <w:szCs w:val="32"/>
        </w:rPr>
        <w:t>(2017C05)</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Pr>
          <w:rFonts w:asciiTheme="minorEastAsia" w:hAnsiTheme="minorEastAsia" w:hint="eastAsia"/>
          <w:sz w:val="32"/>
          <w:szCs w:val="32"/>
        </w:rPr>
        <w:t xml:space="preserve"> </w:t>
      </w:r>
      <w:r>
        <w:rPr>
          <w:rFonts w:ascii="仿宋_GB2312" w:eastAsia="仿宋_GB2312" w:hAnsi="仿宋_GB2312" w:cs="仿宋_GB2312" w:hint="eastAsia"/>
          <w:sz w:val="32"/>
          <w:szCs w:val="32"/>
        </w:rPr>
        <w:t>基于</w:t>
      </w:r>
      <w:r w:rsidRPr="0089000C">
        <w:rPr>
          <w:rFonts w:ascii="仿宋_GB2312" w:eastAsia="仿宋_GB2312" w:hAnsi="仿宋_GB2312" w:cs="仿宋_GB2312" w:hint="eastAsia"/>
          <w:sz w:val="32"/>
          <w:szCs w:val="32"/>
        </w:rPr>
        <w:t>我省产能过剩的四氟乙烯和偏氟乙烯单体，</w:t>
      </w:r>
      <w:r>
        <w:rPr>
          <w:rFonts w:ascii="仿宋_GB2312" w:eastAsia="仿宋_GB2312" w:hAnsi="仿宋_GB2312" w:cs="仿宋_GB2312" w:hint="eastAsia"/>
          <w:sz w:val="32"/>
          <w:szCs w:val="32"/>
        </w:rPr>
        <w:t>围绕</w:t>
      </w:r>
      <w:r w:rsidRPr="0089000C">
        <w:rPr>
          <w:rFonts w:ascii="仿宋_GB2312" w:eastAsia="仿宋_GB2312" w:hAnsi="仿宋_GB2312" w:cs="仿宋_GB2312" w:hint="eastAsia"/>
          <w:sz w:val="32"/>
          <w:szCs w:val="32"/>
        </w:rPr>
        <w:t>海洋工程、环保、溶剂型工业涂料水性化及新能源发展的</w:t>
      </w:r>
      <w:r>
        <w:rPr>
          <w:rFonts w:ascii="仿宋_GB2312" w:eastAsia="仿宋_GB2312" w:hAnsi="仿宋_GB2312" w:cs="仿宋_GB2312" w:hint="eastAsia"/>
          <w:sz w:val="32"/>
          <w:szCs w:val="32"/>
        </w:rPr>
        <w:t>对含氟聚合物产品的需求，开展</w:t>
      </w:r>
      <w:r w:rsidRPr="0089000C">
        <w:rPr>
          <w:rFonts w:ascii="仿宋_GB2312" w:eastAsia="仿宋_GB2312" w:hAnsi="仿宋_GB2312" w:cs="仿宋_GB2312" w:hint="eastAsia"/>
          <w:sz w:val="32"/>
          <w:szCs w:val="32"/>
        </w:rPr>
        <w:t>新型含氟功能单体设计和共聚合规律研究</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研制</w:t>
      </w:r>
      <w:r>
        <w:rPr>
          <w:rFonts w:ascii="仿宋_GB2312" w:eastAsia="仿宋_GB2312" w:hAnsi="仿宋_GB2312" w:cs="仿宋_GB2312" w:hint="eastAsia"/>
          <w:sz w:val="32"/>
          <w:szCs w:val="32"/>
        </w:rPr>
        <w:t>高附加值</w:t>
      </w:r>
      <w:r w:rsidRPr="0089000C">
        <w:rPr>
          <w:rFonts w:ascii="仿宋_GB2312" w:eastAsia="仿宋_GB2312" w:hAnsi="仿宋_GB2312" w:cs="仿宋_GB2312" w:hint="eastAsia"/>
          <w:sz w:val="32"/>
          <w:szCs w:val="32"/>
        </w:rPr>
        <w:t>新型含氟聚合单体</w:t>
      </w:r>
      <w:r>
        <w:rPr>
          <w:rFonts w:ascii="仿宋_GB2312" w:eastAsia="仿宋_GB2312" w:hAnsi="仿宋_GB2312" w:cs="仿宋_GB2312" w:hint="eastAsia"/>
          <w:sz w:val="32"/>
          <w:szCs w:val="32"/>
        </w:rPr>
        <w:t>及其共聚物材料</w:t>
      </w:r>
      <w:r w:rsidRPr="008900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发展新型含氟共聚物</w:t>
      </w:r>
      <w:r w:rsidRPr="0089000C">
        <w:rPr>
          <w:rFonts w:ascii="仿宋_GB2312" w:eastAsia="仿宋_GB2312" w:hAnsi="仿宋_GB2312" w:cs="仿宋_GB2312" w:hint="eastAsia"/>
          <w:sz w:val="32"/>
          <w:szCs w:val="32"/>
        </w:rPr>
        <w:t>应用技术</w:t>
      </w:r>
      <w:r>
        <w:rPr>
          <w:rFonts w:ascii="仿宋_GB2312" w:eastAsia="仿宋_GB2312" w:hAnsi="仿宋_GB2312" w:cs="仿宋_GB2312" w:hint="eastAsia"/>
          <w:sz w:val="32"/>
          <w:szCs w:val="32"/>
        </w:rPr>
        <w:t xml:space="preserve">。 </w:t>
      </w:r>
    </w:p>
    <w:p w:rsidR="00AA16E6" w:rsidRPr="0089000C" w:rsidRDefault="00AA16E6" w:rsidP="00AA16E6">
      <w:pPr>
        <w:spacing w:line="300" w:lineRule="auto"/>
        <w:ind w:firstLineChars="200" w:firstLine="643"/>
        <w:rPr>
          <w:rFonts w:ascii="方正小标宋简体" w:eastAsia="方正小标宋简体" w:hAnsi="方正小标宋简体" w:cs="方正小标宋简体"/>
          <w:sz w:val="32"/>
          <w:szCs w:val="32"/>
        </w:rPr>
      </w:pPr>
      <w:r w:rsidRPr="005C6B40">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 xml:space="preserve">与企业联合建立中试生产线，产品性能指标符合或优于行业标准。申请发明专利不少于5项。 </w:t>
      </w:r>
    </w:p>
    <w:p w:rsidR="00AA16E6" w:rsidRDefault="00AA16E6" w:rsidP="00AA16E6">
      <w:pPr>
        <w:widowControl/>
        <w:ind w:firstLineChars="200" w:firstLine="640"/>
        <w:jc w:val="left"/>
        <w:outlineLvl w:val="1"/>
        <w:rPr>
          <w:rFonts w:ascii="黑体" w:eastAsia="黑体" w:hAnsi="黑体" w:cs="Times New Roman"/>
          <w:sz w:val="32"/>
          <w:szCs w:val="32"/>
        </w:rPr>
      </w:pPr>
      <w:bookmarkStart w:id="20" w:name="_Toc5194"/>
    </w:p>
    <w:p w:rsidR="00AA16E6" w:rsidRPr="00DC59CE" w:rsidRDefault="00AA16E6" w:rsidP="00AA16E6">
      <w:pPr>
        <w:widowControl/>
        <w:ind w:firstLineChars="200" w:firstLine="640"/>
        <w:jc w:val="left"/>
        <w:outlineLvl w:val="1"/>
        <w:rPr>
          <w:rFonts w:ascii="黑体" w:eastAsia="黑体" w:hAnsi="黑体" w:cs="Times New Roman"/>
          <w:sz w:val="32"/>
          <w:szCs w:val="32"/>
        </w:rPr>
      </w:pPr>
      <w:r w:rsidRPr="00DC59CE">
        <w:rPr>
          <w:rFonts w:ascii="黑体" w:eastAsia="黑体" w:hAnsi="黑体" w:cs="Times New Roman" w:hint="eastAsia"/>
          <w:sz w:val="32"/>
          <w:szCs w:val="32"/>
        </w:rPr>
        <w:t>1</w:t>
      </w:r>
      <w:r>
        <w:rPr>
          <w:rFonts w:ascii="黑体" w:eastAsia="黑体" w:hAnsi="黑体" w:cs="Times New Roman" w:hint="eastAsia"/>
          <w:sz w:val="32"/>
          <w:szCs w:val="32"/>
        </w:rPr>
        <w:t>4</w:t>
      </w:r>
      <w:r w:rsidRPr="00DC59CE">
        <w:rPr>
          <w:rFonts w:ascii="黑体" w:eastAsia="黑体" w:hAnsi="黑体" w:cs="Times New Roman" w:hint="eastAsia"/>
          <w:sz w:val="32"/>
          <w:szCs w:val="32"/>
        </w:rPr>
        <w:t xml:space="preserve">. </w:t>
      </w:r>
      <w:r>
        <w:rPr>
          <w:rFonts w:ascii="黑体" w:eastAsia="黑体" w:hAnsi="黑体" w:cs="Times New Roman" w:hint="eastAsia"/>
          <w:sz w:val="32"/>
          <w:szCs w:val="32"/>
        </w:rPr>
        <w:t>有机化工</w:t>
      </w:r>
      <w:r w:rsidRPr="00DC59CE">
        <w:rPr>
          <w:rFonts w:ascii="黑体" w:eastAsia="黑体" w:hAnsi="黑体" w:cs="仿宋_GB2312" w:hint="eastAsia"/>
          <w:sz w:val="32"/>
          <w:szCs w:val="32"/>
        </w:rPr>
        <w:t>新型高效催化材料</w:t>
      </w:r>
      <w:bookmarkEnd w:id="20"/>
      <w:r>
        <w:rPr>
          <w:rFonts w:ascii="黑体" w:eastAsia="黑体" w:hAnsi="黑体" w:cs="仿宋_GB2312" w:hint="eastAsia"/>
          <w:sz w:val="32"/>
          <w:szCs w:val="32"/>
        </w:rPr>
        <w:t>(2018C06)</w:t>
      </w:r>
    </w:p>
    <w:p w:rsidR="00AA16E6" w:rsidRPr="009932B0" w:rsidRDefault="00AA16E6" w:rsidP="00AA16E6">
      <w:pPr>
        <w:pStyle w:val="4"/>
        <w:spacing w:beforeLines="50" w:before="156" w:line="360" w:lineRule="auto"/>
        <w:ind w:firstLine="640"/>
        <w:rPr>
          <w:rFonts w:ascii="仿宋" w:eastAsia="仿宋" w:hAnsi="仿宋" w:cs="Times New Roman"/>
          <w:sz w:val="32"/>
          <w:szCs w:val="32"/>
        </w:rPr>
      </w:pPr>
      <w:r w:rsidRPr="009932B0">
        <w:rPr>
          <w:rFonts w:ascii="仿宋" w:eastAsia="仿宋" w:hAnsi="仿宋" w:cs="Times New Roman"/>
          <w:sz w:val="32"/>
          <w:szCs w:val="32"/>
        </w:rPr>
        <w:t>针对医药</w:t>
      </w:r>
      <w:r>
        <w:rPr>
          <w:rFonts w:ascii="仿宋" w:eastAsia="仿宋" w:hAnsi="仿宋" w:cs="Times New Roman" w:hint="eastAsia"/>
          <w:sz w:val="32"/>
          <w:szCs w:val="32"/>
        </w:rPr>
        <w:t>及其中间体</w:t>
      </w:r>
      <w:r w:rsidRPr="009932B0">
        <w:rPr>
          <w:rFonts w:ascii="仿宋" w:eastAsia="仿宋" w:hAnsi="仿宋" w:cs="Times New Roman"/>
          <w:sz w:val="32"/>
          <w:szCs w:val="32"/>
        </w:rPr>
        <w:t>、精细化工、橡胶塑料等</w:t>
      </w:r>
      <w:r w:rsidRPr="009932B0">
        <w:rPr>
          <w:rFonts w:ascii="仿宋" w:eastAsia="仿宋" w:hAnsi="仿宋" w:cs="Times New Roman" w:hint="eastAsia"/>
          <w:sz w:val="32"/>
          <w:szCs w:val="32"/>
        </w:rPr>
        <w:t>我省</w:t>
      </w:r>
      <w:r>
        <w:rPr>
          <w:rFonts w:ascii="仿宋" w:eastAsia="仿宋" w:hAnsi="仿宋" w:cs="Times New Roman" w:hint="eastAsia"/>
          <w:sz w:val="32"/>
          <w:szCs w:val="32"/>
        </w:rPr>
        <w:t>传统</w:t>
      </w:r>
      <w:r w:rsidRPr="009932B0">
        <w:rPr>
          <w:rFonts w:ascii="仿宋" w:eastAsia="仿宋" w:hAnsi="仿宋" w:cs="Times New Roman" w:hint="eastAsia"/>
          <w:sz w:val="32"/>
          <w:szCs w:val="32"/>
        </w:rPr>
        <w:t>优势有机化工产业生产过程中存在的产品</w:t>
      </w:r>
      <w:r>
        <w:rPr>
          <w:rFonts w:ascii="仿宋" w:eastAsia="仿宋" w:hAnsi="仿宋" w:cs="Times New Roman" w:hint="eastAsia"/>
          <w:sz w:val="32"/>
          <w:szCs w:val="32"/>
        </w:rPr>
        <w:t>收率低、能耗高、环境污染等问题，深度消化前期在</w:t>
      </w:r>
      <w:r w:rsidRPr="009932B0">
        <w:rPr>
          <w:rFonts w:ascii="仿宋" w:eastAsia="仿宋" w:hAnsi="仿宋" w:cs="Times New Roman"/>
          <w:sz w:val="32"/>
          <w:szCs w:val="32"/>
        </w:rPr>
        <w:t>新型高效催化剂制备及催化理论</w:t>
      </w:r>
      <w:r>
        <w:rPr>
          <w:rFonts w:ascii="仿宋" w:eastAsia="仿宋" w:hAnsi="仿宋" w:cs="Times New Roman" w:hint="eastAsia"/>
          <w:sz w:val="32"/>
          <w:szCs w:val="32"/>
        </w:rPr>
        <w:t>方面的基础研究成果，</w:t>
      </w:r>
      <w:r w:rsidRPr="009932B0">
        <w:rPr>
          <w:rFonts w:ascii="仿宋" w:eastAsia="仿宋" w:hAnsi="仿宋" w:cs="Times New Roman"/>
          <w:sz w:val="32"/>
          <w:szCs w:val="32"/>
        </w:rPr>
        <w:t>有效攻克高效催化剂的</w:t>
      </w:r>
      <w:r w:rsidRPr="009932B0">
        <w:rPr>
          <w:rFonts w:ascii="仿宋" w:eastAsia="仿宋" w:hAnsi="仿宋" w:cs="Times New Roman" w:hint="eastAsia"/>
          <w:sz w:val="32"/>
          <w:szCs w:val="32"/>
        </w:rPr>
        <w:t>精准设计和可控制备</w:t>
      </w:r>
      <w:r w:rsidRPr="009932B0">
        <w:rPr>
          <w:rFonts w:ascii="仿宋" w:eastAsia="仿宋" w:hAnsi="仿宋" w:cs="Times New Roman"/>
          <w:sz w:val="32"/>
          <w:szCs w:val="32"/>
        </w:rPr>
        <w:t>、高效高选择性催化、高原子经济性、降能减</w:t>
      </w:r>
      <w:r w:rsidRPr="009932B0">
        <w:rPr>
          <w:rFonts w:ascii="仿宋" w:eastAsia="仿宋" w:hAnsi="仿宋" w:cs="Times New Roman"/>
          <w:sz w:val="32"/>
          <w:szCs w:val="32"/>
        </w:rPr>
        <w:lastRenderedPageBreak/>
        <w:t>排、催化剂回收和再生等关键技术难题，形成自主知识产权，</w:t>
      </w:r>
      <w:r>
        <w:rPr>
          <w:rFonts w:ascii="仿宋" w:eastAsia="仿宋" w:hAnsi="仿宋" w:cs="Times New Roman" w:hint="eastAsia"/>
          <w:sz w:val="32"/>
          <w:szCs w:val="32"/>
        </w:rPr>
        <w:t>推动</w:t>
      </w:r>
      <w:r>
        <w:rPr>
          <w:rFonts w:ascii="仿宋" w:eastAsia="仿宋" w:hAnsi="仿宋" w:cs="Times New Roman"/>
          <w:sz w:val="32"/>
          <w:szCs w:val="32"/>
        </w:rPr>
        <w:t>相关产业</w:t>
      </w:r>
      <w:r>
        <w:rPr>
          <w:rFonts w:ascii="仿宋" w:eastAsia="仿宋" w:hAnsi="仿宋" w:cs="Times New Roman" w:hint="eastAsia"/>
          <w:sz w:val="32"/>
          <w:szCs w:val="32"/>
        </w:rPr>
        <w:t>转型</w:t>
      </w:r>
      <w:r w:rsidRPr="009932B0">
        <w:rPr>
          <w:rFonts w:ascii="仿宋" w:eastAsia="仿宋" w:hAnsi="仿宋" w:cs="Times New Roman"/>
          <w:sz w:val="32"/>
          <w:szCs w:val="32"/>
        </w:rPr>
        <w:t>升级</w:t>
      </w:r>
      <w:r>
        <w:rPr>
          <w:rFonts w:ascii="仿宋" w:eastAsia="仿宋" w:hAnsi="仿宋" w:cs="Times New Roman" w:hint="eastAsia"/>
          <w:sz w:val="32"/>
          <w:szCs w:val="32"/>
        </w:rPr>
        <w:t xml:space="preserve">。 </w:t>
      </w:r>
      <w:r w:rsidRPr="009932B0">
        <w:rPr>
          <w:rFonts w:ascii="仿宋" w:eastAsia="仿宋" w:hAnsi="仿宋" w:cs="Times New Roman" w:hint="eastAsia"/>
          <w:sz w:val="32"/>
          <w:szCs w:val="32"/>
        </w:rPr>
        <w:t>鼓励与企业产学研联合申报</w:t>
      </w:r>
      <w:r>
        <w:rPr>
          <w:rFonts w:ascii="仿宋" w:eastAsia="仿宋" w:hAnsi="仿宋" w:cs="Times New Roman" w:hint="eastAsia"/>
          <w:sz w:val="32"/>
          <w:szCs w:val="32"/>
        </w:rPr>
        <w:t>。</w:t>
      </w:r>
    </w:p>
    <w:p w:rsidR="00AA16E6" w:rsidRPr="005753B2" w:rsidRDefault="00AA16E6" w:rsidP="00AA16E6">
      <w:pPr>
        <w:ind w:firstLineChars="196" w:firstLine="628"/>
        <w:rPr>
          <w:rFonts w:ascii="华文楷体" w:eastAsia="华文楷体" w:hAnsi="华文楷体" w:cs="Times New Roman"/>
          <w:b/>
          <w:sz w:val="32"/>
          <w:szCs w:val="32"/>
        </w:rPr>
      </w:pPr>
      <w:r w:rsidRPr="005753B2">
        <w:rPr>
          <w:rFonts w:ascii="华文楷体" w:eastAsia="华文楷体" w:hAnsi="华文楷体" w:cs="Times New Roman" w:hint="eastAsia"/>
          <w:b/>
          <w:sz w:val="32"/>
          <w:szCs w:val="32"/>
        </w:rPr>
        <w:t>方向1：</w:t>
      </w:r>
      <w:r>
        <w:rPr>
          <w:rFonts w:ascii="华文楷体" w:eastAsia="华文楷体" w:hAnsi="华文楷体" w:cs="Times New Roman"/>
          <w:b/>
          <w:sz w:val="32"/>
          <w:szCs w:val="32"/>
        </w:rPr>
        <w:t>多相加氢纳米催化剂</w:t>
      </w:r>
      <w:r w:rsidRPr="005753B2">
        <w:rPr>
          <w:rFonts w:ascii="华文楷体" w:eastAsia="华文楷体" w:hAnsi="华文楷体" w:cs="Times New Roman"/>
          <w:b/>
          <w:sz w:val="32"/>
          <w:szCs w:val="32"/>
        </w:rPr>
        <w:t>制备及应用</w:t>
      </w:r>
      <w:r w:rsidRPr="005753B2">
        <w:rPr>
          <w:rFonts w:ascii="华文楷体" w:eastAsia="华文楷体" w:hAnsi="华文楷体" w:cs="Times New Roman" w:hint="eastAsia"/>
          <w:b/>
          <w:sz w:val="32"/>
          <w:szCs w:val="32"/>
        </w:rPr>
        <w:t>（方向代码：1，以下同）</w:t>
      </w:r>
    </w:p>
    <w:p w:rsidR="00AA16E6" w:rsidRPr="009932B0" w:rsidRDefault="00AA16E6" w:rsidP="00AA16E6">
      <w:pPr>
        <w:ind w:firstLine="560"/>
        <w:rPr>
          <w:rFonts w:ascii="仿宋" w:eastAsia="仿宋" w:hAnsi="仿宋" w:cs="Times New Roman"/>
          <w:sz w:val="32"/>
          <w:szCs w:val="32"/>
        </w:rPr>
      </w:pPr>
      <w:r w:rsidRPr="009932B0">
        <w:rPr>
          <w:rFonts w:ascii="仿宋" w:eastAsia="仿宋" w:hAnsi="仿宋" w:cs="Times New Roman" w:hint="eastAsia"/>
          <w:sz w:val="32"/>
          <w:szCs w:val="32"/>
        </w:rPr>
        <w:t>研究多</w:t>
      </w:r>
      <w:r w:rsidRPr="009932B0">
        <w:rPr>
          <w:rFonts w:ascii="仿宋" w:eastAsia="仿宋" w:hAnsi="仿宋" w:cs="Times New Roman"/>
          <w:sz w:val="32"/>
          <w:szCs w:val="32"/>
        </w:rPr>
        <w:t>功能</w:t>
      </w:r>
      <w:r w:rsidRPr="009932B0">
        <w:rPr>
          <w:rFonts w:ascii="仿宋" w:eastAsia="仿宋" w:hAnsi="仿宋" w:cs="Times New Roman" w:hint="eastAsia"/>
          <w:sz w:val="32"/>
          <w:szCs w:val="32"/>
        </w:rPr>
        <w:t>、</w:t>
      </w:r>
      <w:r w:rsidRPr="009932B0">
        <w:rPr>
          <w:rFonts w:ascii="仿宋" w:eastAsia="仿宋" w:hAnsi="仿宋" w:cs="Times New Roman"/>
          <w:sz w:val="32"/>
          <w:szCs w:val="32"/>
        </w:rPr>
        <w:t>高原子经济性纳米加氢催化剂的制备</w:t>
      </w:r>
      <w:r w:rsidRPr="009932B0">
        <w:rPr>
          <w:rFonts w:ascii="仿宋" w:eastAsia="仿宋" w:hAnsi="仿宋" w:cs="Times New Roman" w:hint="eastAsia"/>
          <w:sz w:val="32"/>
          <w:szCs w:val="32"/>
        </w:rPr>
        <w:t>技术</w:t>
      </w:r>
      <w:r w:rsidRPr="009932B0">
        <w:rPr>
          <w:rFonts w:ascii="仿宋" w:eastAsia="仿宋" w:hAnsi="仿宋" w:cs="Times New Roman"/>
          <w:sz w:val="32"/>
          <w:szCs w:val="32"/>
        </w:rPr>
        <w:t>，调控催化剂的结构与性能，实现催化剂的精准设计制备；</w:t>
      </w:r>
      <w:r w:rsidRPr="009932B0">
        <w:rPr>
          <w:rFonts w:ascii="仿宋" w:eastAsia="仿宋" w:hAnsi="仿宋" w:cs="Times New Roman" w:hint="eastAsia"/>
          <w:sz w:val="32"/>
          <w:szCs w:val="32"/>
        </w:rPr>
        <w:t>研究催化剂对有机反应过程中碳氮双键、碳碳双键、碳氧双键、酯基等基团的高效、选择性、定向加氢机理</w:t>
      </w:r>
      <w:r w:rsidRPr="009932B0">
        <w:rPr>
          <w:rFonts w:ascii="仿宋" w:eastAsia="仿宋" w:hAnsi="仿宋" w:cs="Times New Roman"/>
          <w:sz w:val="32"/>
          <w:szCs w:val="32"/>
        </w:rPr>
        <w:t>，</w:t>
      </w:r>
      <w:r w:rsidRPr="009932B0">
        <w:rPr>
          <w:rFonts w:ascii="仿宋" w:eastAsia="仿宋" w:hAnsi="仿宋" w:cs="Times New Roman" w:hint="eastAsia"/>
          <w:sz w:val="32"/>
          <w:szCs w:val="32"/>
        </w:rPr>
        <w:t>明确催化剂的结构与化学键活化之间的本质规律以及催化反应机制；</w:t>
      </w:r>
      <w:r w:rsidRPr="009932B0">
        <w:rPr>
          <w:rFonts w:ascii="仿宋" w:eastAsia="仿宋" w:hAnsi="仿宋" w:cs="Times New Roman"/>
          <w:sz w:val="32"/>
          <w:szCs w:val="32"/>
        </w:rPr>
        <w:t>重点</w:t>
      </w:r>
      <w:r w:rsidRPr="009932B0">
        <w:rPr>
          <w:rFonts w:ascii="仿宋" w:eastAsia="仿宋" w:hAnsi="仿宋" w:cs="Times New Roman" w:hint="eastAsia"/>
          <w:sz w:val="32"/>
          <w:szCs w:val="32"/>
        </w:rPr>
        <w:t>支持</w:t>
      </w:r>
      <w:r w:rsidRPr="009932B0">
        <w:rPr>
          <w:rFonts w:ascii="仿宋" w:eastAsia="仿宋" w:hAnsi="仿宋" w:cs="Times New Roman"/>
          <w:sz w:val="32"/>
          <w:szCs w:val="32"/>
        </w:rPr>
        <w:t>一步高效催化合成、过程的高原子经济性等相关研究，</w:t>
      </w:r>
      <w:r w:rsidRPr="009932B0">
        <w:rPr>
          <w:rFonts w:ascii="仿宋" w:eastAsia="仿宋" w:hAnsi="仿宋" w:cs="Times New Roman" w:hint="eastAsia"/>
          <w:sz w:val="32"/>
          <w:szCs w:val="32"/>
        </w:rPr>
        <w:t>开发个性化、精准化先进工艺技术；针对加氢催化剂存在的易流失、难再生、难回用等问题，研发催化剂回收、再生、循环利用等关键技术，实现催化剂高效循环再利用。</w:t>
      </w:r>
    </w:p>
    <w:p w:rsidR="00AA16E6" w:rsidRPr="009932B0" w:rsidRDefault="00AA16E6" w:rsidP="00AA16E6">
      <w:pPr>
        <w:pStyle w:val="4"/>
        <w:spacing w:beforeLines="50" w:before="156" w:line="360" w:lineRule="auto"/>
        <w:ind w:firstLine="643"/>
        <w:rPr>
          <w:rFonts w:ascii="仿宋" w:eastAsia="仿宋" w:hAnsi="仿宋"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，申请国家发明专利3项以上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w:t>
      </w:r>
      <w:r w:rsidRPr="009932B0">
        <w:rPr>
          <w:rFonts w:ascii="仿宋" w:eastAsia="仿宋" w:hAnsi="仿宋" w:cs="Times New Roman" w:hint="eastAsia"/>
          <w:sz w:val="32"/>
          <w:szCs w:val="32"/>
        </w:rPr>
        <w:t>新型加氢</w:t>
      </w:r>
      <w:r w:rsidRPr="009932B0">
        <w:rPr>
          <w:rFonts w:ascii="仿宋" w:eastAsia="仿宋" w:hAnsi="仿宋" w:cs="Times New Roman"/>
          <w:sz w:val="32"/>
          <w:szCs w:val="32"/>
        </w:rPr>
        <w:t>催化剂制备的</w:t>
      </w:r>
      <w:r w:rsidRPr="009932B0">
        <w:rPr>
          <w:rFonts w:ascii="仿宋" w:eastAsia="仿宋" w:hAnsi="仿宋" w:cs="Times New Roman" w:hint="eastAsia"/>
          <w:sz w:val="32"/>
          <w:szCs w:val="32"/>
        </w:rPr>
        <w:t>小试研究；形成高效加氢、选择性加氢、定向加氢先进工艺技术及成套装置1套，</w:t>
      </w:r>
      <w:r w:rsidRPr="009932B0">
        <w:rPr>
          <w:rFonts w:ascii="仿宋" w:eastAsia="仿宋" w:hAnsi="仿宋" w:cs="Times New Roman"/>
          <w:sz w:val="32"/>
          <w:szCs w:val="32"/>
        </w:rPr>
        <w:t>催化活性、选择性、能耗、原子经济性和三废排放等主要技术指标达到国际先进水平。</w:t>
      </w:r>
    </w:p>
    <w:p w:rsidR="00AA16E6" w:rsidRPr="005753B2" w:rsidRDefault="00AA16E6" w:rsidP="00AA16E6">
      <w:pPr>
        <w:rPr>
          <w:rFonts w:ascii="华文楷体" w:eastAsia="华文楷体" w:hAnsi="华文楷体" w:cs="Times New Roman"/>
          <w:b/>
          <w:sz w:val="32"/>
          <w:szCs w:val="32"/>
        </w:rPr>
      </w:pPr>
      <w:r w:rsidRPr="009932B0">
        <w:rPr>
          <w:rFonts w:ascii="仿宋" w:eastAsia="仿宋" w:hAnsi="仿宋" w:cs="Times New Roman" w:hint="eastAsia"/>
          <w:b/>
          <w:sz w:val="32"/>
          <w:szCs w:val="32"/>
        </w:rPr>
        <w:t xml:space="preserve">   </w:t>
      </w:r>
      <w:r w:rsidRPr="005753B2">
        <w:rPr>
          <w:rFonts w:ascii="华文楷体" w:eastAsia="华文楷体" w:hAnsi="华文楷体" w:cs="Times New Roman" w:hint="eastAsia"/>
          <w:b/>
          <w:sz w:val="32"/>
          <w:szCs w:val="32"/>
        </w:rPr>
        <w:t xml:space="preserve"> 方向2：</w:t>
      </w:r>
      <w:r>
        <w:rPr>
          <w:rFonts w:ascii="华文楷体" w:eastAsia="华文楷体" w:hAnsi="华文楷体" w:cs="Times New Roman"/>
          <w:b/>
          <w:sz w:val="32"/>
          <w:szCs w:val="32"/>
        </w:rPr>
        <w:t>多相氧化纳米催化剂</w:t>
      </w:r>
      <w:r w:rsidRPr="005753B2">
        <w:rPr>
          <w:rFonts w:ascii="华文楷体" w:eastAsia="华文楷体" w:hAnsi="华文楷体" w:cs="Times New Roman"/>
          <w:b/>
          <w:sz w:val="32"/>
          <w:szCs w:val="32"/>
        </w:rPr>
        <w:t>制备及应用</w:t>
      </w:r>
      <w:r w:rsidRPr="005753B2">
        <w:rPr>
          <w:rFonts w:ascii="华文楷体" w:eastAsia="华文楷体" w:hAnsi="华文楷体" w:cs="Times New Roman" w:hint="eastAsia"/>
          <w:b/>
          <w:sz w:val="32"/>
          <w:szCs w:val="32"/>
        </w:rPr>
        <w:t>（2）</w:t>
      </w:r>
    </w:p>
    <w:p w:rsidR="00AA16E6" w:rsidRPr="009932B0" w:rsidRDefault="00AA16E6" w:rsidP="00AA16E6">
      <w:pPr>
        <w:ind w:firstLine="560"/>
        <w:rPr>
          <w:rFonts w:ascii="仿宋" w:eastAsia="仿宋" w:hAnsi="仿宋" w:cs="Times New Roman"/>
          <w:sz w:val="32"/>
          <w:szCs w:val="32"/>
        </w:rPr>
      </w:pPr>
      <w:r w:rsidRPr="009932B0">
        <w:rPr>
          <w:rFonts w:ascii="仿宋" w:eastAsia="仿宋" w:hAnsi="仿宋" w:cs="Times New Roman" w:hint="eastAsia"/>
          <w:sz w:val="32"/>
          <w:szCs w:val="32"/>
        </w:rPr>
        <w:t>研发新型</w:t>
      </w:r>
      <w:r w:rsidRPr="009932B0">
        <w:rPr>
          <w:rFonts w:ascii="仿宋" w:eastAsia="仿宋" w:hAnsi="仿宋" w:cs="Times New Roman"/>
          <w:sz w:val="32"/>
          <w:szCs w:val="32"/>
        </w:rPr>
        <w:t>高效负载纳米金属氧化催化剂，</w:t>
      </w:r>
      <w:r w:rsidRPr="009932B0">
        <w:rPr>
          <w:rFonts w:ascii="仿宋" w:eastAsia="仿宋" w:hAnsi="仿宋" w:cs="Times New Roman" w:hint="eastAsia"/>
          <w:sz w:val="32"/>
          <w:szCs w:val="32"/>
        </w:rPr>
        <w:t>研究</w:t>
      </w:r>
      <w:r w:rsidRPr="009932B0">
        <w:rPr>
          <w:rFonts w:ascii="仿宋" w:eastAsia="仿宋" w:hAnsi="仿宋" w:cs="Times New Roman"/>
          <w:sz w:val="32"/>
          <w:szCs w:val="32"/>
        </w:rPr>
        <w:t>催化剂载体的多维度组装及形成的限域空间</w:t>
      </w:r>
      <w:r w:rsidRPr="009932B0">
        <w:rPr>
          <w:rFonts w:ascii="仿宋" w:eastAsia="仿宋" w:hAnsi="仿宋" w:cs="Times New Roman" w:hint="eastAsia"/>
          <w:sz w:val="32"/>
          <w:szCs w:val="32"/>
        </w:rPr>
        <w:t>与</w:t>
      </w:r>
      <w:r w:rsidRPr="009932B0">
        <w:rPr>
          <w:rFonts w:ascii="仿宋" w:eastAsia="仿宋" w:hAnsi="仿宋" w:cs="Times New Roman"/>
          <w:sz w:val="32"/>
          <w:szCs w:val="32"/>
        </w:rPr>
        <w:t>活性金属间协同增效机制</w:t>
      </w:r>
      <w:r w:rsidRPr="009932B0">
        <w:rPr>
          <w:rFonts w:ascii="仿宋" w:eastAsia="仿宋" w:hAnsi="仿宋" w:cs="Times New Roman" w:hint="eastAsia"/>
          <w:sz w:val="32"/>
          <w:szCs w:val="32"/>
        </w:rPr>
        <w:t>；</w:t>
      </w:r>
      <w:r w:rsidRPr="009932B0">
        <w:rPr>
          <w:rFonts w:ascii="仿宋" w:eastAsia="仿宋" w:hAnsi="仿宋" w:cs="Times New Roman"/>
          <w:sz w:val="32"/>
          <w:szCs w:val="32"/>
        </w:rPr>
        <w:t>调控催化剂的结构与性能</w:t>
      </w:r>
      <w:r w:rsidRPr="009932B0">
        <w:rPr>
          <w:rFonts w:ascii="仿宋" w:eastAsia="仿宋" w:hAnsi="仿宋" w:cs="Times New Roman" w:hint="eastAsia"/>
          <w:sz w:val="32"/>
          <w:szCs w:val="32"/>
        </w:rPr>
        <w:t>，研究新型氧化</w:t>
      </w:r>
      <w:r w:rsidRPr="009932B0">
        <w:rPr>
          <w:rFonts w:ascii="仿宋" w:eastAsia="仿宋" w:hAnsi="仿宋" w:cs="Times New Roman"/>
          <w:sz w:val="32"/>
          <w:szCs w:val="32"/>
        </w:rPr>
        <w:t>催化剂在氧</w:t>
      </w:r>
      <w:r w:rsidRPr="009932B0">
        <w:rPr>
          <w:rFonts w:ascii="仿宋" w:eastAsia="仿宋" w:hAnsi="仿宋" w:cs="Times New Roman"/>
          <w:sz w:val="32"/>
          <w:szCs w:val="32"/>
        </w:rPr>
        <w:lastRenderedPageBreak/>
        <w:t>化脱氢、烯烃环氧化</w:t>
      </w:r>
      <w:r w:rsidRPr="009932B0">
        <w:rPr>
          <w:rFonts w:ascii="仿宋" w:eastAsia="仿宋" w:hAnsi="仿宋" w:cs="Times New Roman" w:hint="eastAsia"/>
          <w:sz w:val="32"/>
          <w:szCs w:val="32"/>
        </w:rPr>
        <w:t>、烷烃及</w:t>
      </w:r>
      <w:r w:rsidRPr="009932B0">
        <w:rPr>
          <w:rFonts w:ascii="仿宋" w:eastAsia="仿宋" w:hAnsi="仿宋" w:cs="Times New Roman"/>
          <w:sz w:val="32"/>
          <w:szCs w:val="32"/>
        </w:rPr>
        <w:t>芳环侧链氧化等</w:t>
      </w:r>
      <w:r w:rsidRPr="009932B0">
        <w:rPr>
          <w:rFonts w:ascii="仿宋" w:eastAsia="仿宋" w:hAnsi="仿宋" w:cs="Times New Roman" w:hint="eastAsia"/>
          <w:sz w:val="32"/>
          <w:szCs w:val="32"/>
        </w:rPr>
        <w:t>有机反应中的应用；</w:t>
      </w:r>
      <w:r w:rsidRPr="009932B0">
        <w:rPr>
          <w:rFonts w:ascii="仿宋" w:eastAsia="仿宋" w:hAnsi="仿宋" w:cs="Times New Roman"/>
          <w:sz w:val="32"/>
          <w:szCs w:val="32"/>
        </w:rPr>
        <w:t>开发适用于上述反应的催化氧化关键技术，提高反应的原子经济性，实现产品生产过程的清洁化；</w:t>
      </w:r>
      <w:r w:rsidRPr="009932B0">
        <w:rPr>
          <w:rFonts w:ascii="仿宋" w:eastAsia="仿宋" w:hAnsi="仿宋" w:cs="Times New Roman" w:hint="eastAsia"/>
          <w:sz w:val="32"/>
          <w:szCs w:val="32"/>
        </w:rPr>
        <w:t>针对氧化催化剂存在的寿命短、难再生等问题，</w:t>
      </w:r>
      <w:r w:rsidRPr="009932B0">
        <w:rPr>
          <w:rFonts w:ascii="仿宋" w:eastAsia="仿宋" w:hAnsi="仿宋" w:cs="Times New Roman"/>
          <w:sz w:val="32"/>
          <w:szCs w:val="32"/>
        </w:rPr>
        <w:t>开发催化剂长效维持及绿色再生新技术</w:t>
      </w:r>
      <w:r w:rsidRPr="009932B0">
        <w:rPr>
          <w:rFonts w:ascii="仿宋" w:eastAsia="仿宋" w:hAnsi="仿宋" w:cs="Times New Roman" w:hint="eastAsia"/>
          <w:sz w:val="32"/>
          <w:szCs w:val="32"/>
        </w:rPr>
        <w:t>。</w:t>
      </w:r>
    </w:p>
    <w:p w:rsidR="00AA16E6" w:rsidRPr="009932B0" w:rsidRDefault="00AA16E6" w:rsidP="00AA16E6">
      <w:pPr>
        <w:pStyle w:val="4"/>
        <w:spacing w:beforeLines="50" w:before="156" w:line="360" w:lineRule="auto"/>
        <w:ind w:firstLine="643"/>
        <w:rPr>
          <w:rFonts w:ascii="仿宋" w:eastAsia="仿宋" w:hAnsi="仿宋"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，申请国家发明专利3项以上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w:t>
      </w:r>
      <w:r w:rsidRPr="009932B0">
        <w:rPr>
          <w:rFonts w:ascii="仿宋" w:eastAsia="仿宋" w:hAnsi="仿宋" w:cs="Times New Roman" w:hint="eastAsia"/>
          <w:sz w:val="32"/>
          <w:szCs w:val="32"/>
        </w:rPr>
        <w:t>新型氧化</w:t>
      </w:r>
      <w:r w:rsidRPr="009932B0">
        <w:rPr>
          <w:rFonts w:ascii="仿宋" w:eastAsia="仿宋" w:hAnsi="仿宋" w:cs="Times New Roman"/>
          <w:sz w:val="32"/>
          <w:szCs w:val="32"/>
        </w:rPr>
        <w:t>催化剂制备的</w:t>
      </w:r>
      <w:r w:rsidRPr="009932B0">
        <w:rPr>
          <w:rFonts w:ascii="仿宋" w:eastAsia="仿宋" w:hAnsi="仿宋" w:cs="Times New Roman" w:hint="eastAsia"/>
          <w:sz w:val="32"/>
          <w:szCs w:val="32"/>
        </w:rPr>
        <w:t>小试研究；形成高效氧化先进工艺技术及成套装置1套，</w:t>
      </w:r>
      <w:r w:rsidRPr="009932B0">
        <w:rPr>
          <w:rFonts w:ascii="仿宋" w:eastAsia="仿宋" w:hAnsi="仿宋" w:cs="Times New Roman"/>
          <w:sz w:val="32"/>
          <w:szCs w:val="32"/>
        </w:rPr>
        <w:t>催化活性、选择性、能耗、原子经济性和三废排放等主要技术指标达到国际先进水平。</w:t>
      </w:r>
      <w:r>
        <w:rPr>
          <w:rFonts w:ascii="仿宋" w:eastAsia="仿宋" w:hAnsi="仿宋" w:cs="Times New Roman" w:hint="eastAsia"/>
          <w:sz w:val="32"/>
          <w:szCs w:val="32"/>
        </w:rPr>
        <w:t xml:space="preserve"> </w:t>
      </w:r>
    </w:p>
    <w:p w:rsidR="00AA16E6" w:rsidRPr="005753B2" w:rsidRDefault="00AA16E6" w:rsidP="00AA16E6">
      <w:pPr>
        <w:pStyle w:val="4"/>
        <w:spacing w:beforeLines="50" w:before="156" w:afterLines="50" w:after="156" w:line="360" w:lineRule="auto"/>
        <w:ind w:firstLineChars="0" w:firstLine="0"/>
        <w:rPr>
          <w:rFonts w:ascii="华文楷体" w:eastAsia="华文楷体" w:hAnsi="华文楷体" w:cs="Times New Roman"/>
          <w:b/>
          <w:sz w:val="32"/>
          <w:szCs w:val="32"/>
        </w:rPr>
      </w:pPr>
      <w:r w:rsidRPr="009932B0">
        <w:rPr>
          <w:rFonts w:ascii="仿宋" w:eastAsia="仿宋" w:hAnsi="仿宋" w:cs="Times New Roman" w:hint="eastAsia"/>
          <w:b/>
          <w:sz w:val="32"/>
          <w:szCs w:val="32"/>
        </w:rPr>
        <w:t xml:space="preserve">   </w:t>
      </w:r>
      <w:r w:rsidRPr="005753B2">
        <w:rPr>
          <w:rFonts w:ascii="华文楷体" w:eastAsia="华文楷体" w:hAnsi="华文楷体" w:cs="Times New Roman" w:hint="eastAsia"/>
          <w:b/>
          <w:sz w:val="32"/>
          <w:szCs w:val="32"/>
        </w:rPr>
        <w:t xml:space="preserve"> 方向3：</w:t>
      </w:r>
      <w:r>
        <w:rPr>
          <w:rFonts w:ascii="华文楷体" w:eastAsia="华文楷体" w:hAnsi="华文楷体" w:cs="Times New Roman"/>
          <w:b/>
          <w:sz w:val="32"/>
          <w:szCs w:val="32"/>
        </w:rPr>
        <w:t>环境友好固体酸催化剂</w:t>
      </w:r>
      <w:r w:rsidRPr="005753B2">
        <w:rPr>
          <w:rFonts w:ascii="华文楷体" w:eastAsia="华文楷体" w:hAnsi="华文楷体" w:cs="Times New Roman"/>
          <w:b/>
          <w:sz w:val="32"/>
          <w:szCs w:val="32"/>
        </w:rPr>
        <w:t>制备及应用</w:t>
      </w:r>
      <w:r w:rsidRPr="005753B2">
        <w:rPr>
          <w:rFonts w:ascii="华文楷体" w:eastAsia="华文楷体" w:hAnsi="华文楷体" w:cs="Times New Roman" w:hint="eastAsia"/>
          <w:b/>
          <w:sz w:val="32"/>
          <w:szCs w:val="32"/>
        </w:rPr>
        <w:t>（3）</w:t>
      </w:r>
    </w:p>
    <w:p w:rsidR="00AA16E6" w:rsidRPr="009932B0" w:rsidRDefault="00AA16E6" w:rsidP="00AA16E6">
      <w:pPr>
        <w:spacing w:beforeLines="50" w:before="156" w:line="288" w:lineRule="auto"/>
        <w:ind w:firstLineChars="200" w:firstLine="640"/>
        <w:rPr>
          <w:rFonts w:ascii="仿宋" w:eastAsia="仿宋" w:hAnsi="仿宋" w:cs="Times New Roman"/>
          <w:sz w:val="32"/>
          <w:szCs w:val="32"/>
        </w:rPr>
      </w:pPr>
      <w:r w:rsidRPr="009932B0">
        <w:rPr>
          <w:rFonts w:ascii="仿宋" w:eastAsia="仿宋" w:hAnsi="仿宋" w:cs="Times New Roman"/>
          <w:sz w:val="32"/>
          <w:szCs w:val="32"/>
        </w:rPr>
        <w:t>研究环境友好可循环固体酸催化剂的制备关键技术；</w:t>
      </w:r>
      <w:r w:rsidRPr="009932B0">
        <w:rPr>
          <w:rFonts w:ascii="仿宋" w:eastAsia="仿宋" w:hAnsi="仿宋" w:cs="Times New Roman" w:hint="eastAsia"/>
          <w:sz w:val="32"/>
          <w:szCs w:val="32"/>
        </w:rPr>
        <w:t>研究新型固体酸</w:t>
      </w:r>
      <w:r w:rsidRPr="009932B0">
        <w:rPr>
          <w:rFonts w:ascii="仿宋" w:eastAsia="仿宋" w:hAnsi="仿宋" w:cs="Times New Roman"/>
          <w:sz w:val="32"/>
          <w:szCs w:val="32"/>
        </w:rPr>
        <w:t>催化剂在酯化</w:t>
      </w:r>
      <w:r w:rsidRPr="009932B0">
        <w:rPr>
          <w:rFonts w:ascii="仿宋" w:eastAsia="仿宋" w:hAnsi="仿宋" w:cs="Times New Roman" w:hint="eastAsia"/>
          <w:sz w:val="32"/>
          <w:szCs w:val="32"/>
        </w:rPr>
        <w:t>反应</w:t>
      </w:r>
      <w:r w:rsidRPr="009932B0">
        <w:rPr>
          <w:rFonts w:ascii="仿宋" w:eastAsia="仿宋" w:hAnsi="仿宋" w:cs="Times New Roman"/>
          <w:sz w:val="32"/>
          <w:szCs w:val="32"/>
        </w:rPr>
        <w:t>、付克烷基化/酰基化</w:t>
      </w:r>
      <w:r w:rsidRPr="009932B0">
        <w:rPr>
          <w:rFonts w:ascii="仿宋" w:eastAsia="仿宋" w:hAnsi="仿宋" w:cs="Times New Roman" w:hint="eastAsia"/>
          <w:sz w:val="32"/>
          <w:szCs w:val="32"/>
        </w:rPr>
        <w:t>反应、水解</w:t>
      </w:r>
      <w:r w:rsidRPr="009932B0">
        <w:rPr>
          <w:rFonts w:ascii="仿宋" w:eastAsia="仿宋" w:hAnsi="仿宋" w:cs="Times New Roman"/>
          <w:sz w:val="32"/>
          <w:szCs w:val="32"/>
        </w:rPr>
        <w:t>反应</w:t>
      </w:r>
      <w:r w:rsidRPr="009932B0">
        <w:rPr>
          <w:rFonts w:ascii="仿宋" w:eastAsia="仿宋" w:hAnsi="仿宋" w:cs="Times New Roman" w:hint="eastAsia"/>
          <w:sz w:val="32"/>
          <w:szCs w:val="32"/>
        </w:rPr>
        <w:t>等有机反应</w:t>
      </w:r>
      <w:r w:rsidRPr="009932B0">
        <w:rPr>
          <w:rFonts w:ascii="仿宋" w:eastAsia="仿宋" w:hAnsi="仿宋" w:cs="Times New Roman"/>
          <w:sz w:val="32"/>
          <w:szCs w:val="32"/>
        </w:rPr>
        <w:t>中的应用</w:t>
      </w:r>
      <w:r w:rsidRPr="009932B0">
        <w:rPr>
          <w:rFonts w:ascii="仿宋" w:eastAsia="仿宋" w:hAnsi="仿宋" w:cs="Times New Roman" w:hint="eastAsia"/>
          <w:sz w:val="32"/>
          <w:szCs w:val="32"/>
        </w:rPr>
        <w:t>及催化机理</w:t>
      </w:r>
      <w:r w:rsidRPr="009932B0">
        <w:rPr>
          <w:rFonts w:ascii="仿宋" w:eastAsia="仿宋" w:hAnsi="仿宋" w:cs="Times New Roman"/>
          <w:sz w:val="32"/>
          <w:szCs w:val="32"/>
        </w:rPr>
        <w:t>，</w:t>
      </w:r>
      <w:r w:rsidRPr="009932B0">
        <w:rPr>
          <w:rFonts w:ascii="仿宋" w:eastAsia="仿宋" w:hAnsi="仿宋" w:cs="Times New Roman" w:hint="eastAsia"/>
          <w:sz w:val="32"/>
          <w:szCs w:val="32"/>
        </w:rPr>
        <w:t>明确</w:t>
      </w:r>
      <w:r w:rsidRPr="009932B0">
        <w:rPr>
          <w:rFonts w:ascii="仿宋" w:eastAsia="仿宋" w:hAnsi="仿宋" w:cs="Times New Roman"/>
          <w:sz w:val="32"/>
          <w:szCs w:val="32"/>
        </w:rPr>
        <w:t>催化剂结构变化与催化性能之间的构效关系</w:t>
      </w:r>
      <w:r w:rsidRPr="009932B0">
        <w:rPr>
          <w:rFonts w:ascii="仿宋" w:eastAsia="仿宋" w:hAnsi="仿宋" w:cs="Times New Roman" w:hint="eastAsia"/>
          <w:sz w:val="32"/>
          <w:szCs w:val="32"/>
        </w:rPr>
        <w:t>；研究</w:t>
      </w:r>
      <w:r w:rsidRPr="009932B0">
        <w:rPr>
          <w:rFonts w:ascii="仿宋" w:eastAsia="仿宋" w:hAnsi="仿宋" w:cs="Times New Roman"/>
          <w:sz w:val="32"/>
          <w:szCs w:val="32"/>
        </w:rPr>
        <w:t>催化剂的</w:t>
      </w:r>
      <w:r w:rsidRPr="009932B0">
        <w:rPr>
          <w:rFonts w:ascii="仿宋" w:eastAsia="仿宋" w:hAnsi="仿宋" w:cs="Times New Roman" w:hint="eastAsia"/>
          <w:sz w:val="32"/>
          <w:szCs w:val="32"/>
        </w:rPr>
        <w:t>失活机理以及</w:t>
      </w:r>
      <w:r w:rsidRPr="009932B0">
        <w:rPr>
          <w:rFonts w:ascii="仿宋" w:eastAsia="仿宋" w:hAnsi="仿宋" w:cs="Times New Roman"/>
          <w:sz w:val="32"/>
          <w:szCs w:val="32"/>
        </w:rPr>
        <w:t>分离、回收和</w:t>
      </w:r>
      <w:r w:rsidRPr="009932B0">
        <w:rPr>
          <w:rFonts w:ascii="仿宋" w:eastAsia="仿宋" w:hAnsi="仿宋" w:cs="Times New Roman" w:hint="eastAsia"/>
          <w:sz w:val="32"/>
          <w:szCs w:val="32"/>
        </w:rPr>
        <w:t>循环利用技术。</w:t>
      </w:r>
    </w:p>
    <w:p w:rsidR="00AA16E6" w:rsidRPr="009932B0" w:rsidRDefault="00AA16E6" w:rsidP="00AA16E6">
      <w:pPr>
        <w:pStyle w:val="4"/>
        <w:spacing w:beforeLines="50" w:before="156" w:line="360" w:lineRule="auto"/>
        <w:ind w:firstLine="643"/>
        <w:rPr>
          <w:rFonts w:ascii="仿宋" w:eastAsia="仿宋" w:hAnsi="仿宋"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w:t>
      </w:r>
      <w:r w:rsidRPr="009932B0">
        <w:rPr>
          <w:rFonts w:ascii="仿宋" w:eastAsia="仿宋" w:hAnsi="仿宋" w:cs="Times New Roman" w:hint="eastAsia"/>
          <w:sz w:val="32"/>
          <w:szCs w:val="32"/>
        </w:rPr>
        <w:t>国家发明专利3项</w:t>
      </w:r>
      <w:r>
        <w:rPr>
          <w:rFonts w:ascii="仿宋" w:eastAsia="仿宋" w:hAnsi="仿宋" w:cs="Times New Roman" w:hint="eastAsia"/>
          <w:sz w:val="32"/>
          <w:szCs w:val="32"/>
        </w:rPr>
        <w:t>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完成催化剂制备的</w:t>
      </w:r>
      <w:r w:rsidRPr="009932B0">
        <w:rPr>
          <w:rFonts w:ascii="仿宋" w:eastAsia="仿宋" w:hAnsi="仿宋" w:cs="Times New Roman" w:hint="eastAsia"/>
          <w:sz w:val="32"/>
          <w:szCs w:val="32"/>
        </w:rPr>
        <w:t>小试</w:t>
      </w:r>
      <w:r w:rsidRPr="009932B0">
        <w:rPr>
          <w:rFonts w:ascii="仿宋" w:eastAsia="仿宋" w:hAnsi="仿宋" w:cs="Times New Roman"/>
          <w:sz w:val="32"/>
          <w:szCs w:val="32"/>
        </w:rPr>
        <w:t>研究</w:t>
      </w:r>
      <w:r w:rsidRPr="009932B0">
        <w:rPr>
          <w:rFonts w:ascii="仿宋" w:eastAsia="仿宋" w:hAnsi="仿宋" w:cs="Times New Roman" w:hint="eastAsia"/>
          <w:sz w:val="32"/>
          <w:szCs w:val="32"/>
        </w:rPr>
        <w:t>；形成高效固体酸催化剂应用的先进工艺技术及成套装置1套，</w:t>
      </w:r>
      <w:r w:rsidRPr="009932B0">
        <w:rPr>
          <w:rFonts w:ascii="仿宋" w:eastAsia="仿宋" w:hAnsi="仿宋" w:cs="Times New Roman"/>
          <w:sz w:val="32"/>
          <w:szCs w:val="32"/>
        </w:rPr>
        <w:t>催化活性、选择性、能耗、原子经济性和三废排放等主要技术指标达到国际先进水平。</w:t>
      </w:r>
    </w:p>
    <w:p w:rsidR="00AA16E6" w:rsidRPr="005753B2" w:rsidRDefault="00AA16E6" w:rsidP="00AA16E6">
      <w:pPr>
        <w:pStyle w:val="4"/>
        <w:spacing w:beforeLines="50" w:before="156" w:afterLines="50" w:after="156" w:line="360" w:lineRule="auto"/>
        <w:ind w:firstLineChars="0" w:firstLine="0"/>
        <w:rPr>
          <w:rFonts w:ascii="华文楷体" w:eastAsia="华文楷体" w:hAnsi="华文楷体" w:cs="Times New Roman"/>
          <w:b/>
          <w:sz w:val="32"/>
          <w:szCs w:val="32"/>
        </w:rPr>
      </w:pPr>
      <w:r w:rsidRPr="009932B0">
        <w:rPr>
          <w:rFonts w:ascii="仿宋" w:eastAsia="仿宋" w:hAnsi="仿宋" w:cs="Times New Roman" w:hint="eastAsia"/>
          <w:b/>
          <w:sz w:val="32"/>
          <w:szCs w:val="32"/>
        </w:rPr>
        <w:lastRenderedPageBreak/>
        <w:t xml:space="preserve">    </w:t>
      </w:r>
      <w:r w:rsidRPr="005753B2">
        <w:rPr>
          <w:rFonts w:ascii="华文楷体" w:eastAsia="华文楷体" w:hAnsi="华文楷体" w:cs="Times New Roman" w:hint="eastAsia"/>
          <w:b/>
          <w:sz w:val="32"/>
          <w:szCs w:val="32"/>
        </w:rPr>
        <w:t>方向4：有机污染物（VOCs）催化氧化纳米催化剂</w:t>
      </w:r>
      <w:r w:rsidRPr="005753B2">
        <w:rPr>
          <w:rFonts w:ascii="华文楷体" w:eastAsia="华文楷体" w:hAnsi="华文楷体" w:cs="Times New Roman"/>
          <w:b/>
          <w:sz w:val="32"/>
          <w:szCs w:val="32"/>
        </w:rPr>
        <w:t>制备及应用</w:t>
      </w:r>
      <w:r w:rsidRPr="005753B2">
        <w:rPr>
          <w:rFonts w:ascii="华文楷体" w:eastAsia="华文楷体" w:hAnsi="华文楷体" w:cs="Times New Roman" w:hint="eastAsia"/>
          <w:b/>
          <w:sz w:val="32"/>
          <w:szCs w:val="32"/>
        </w:rPr>
        <w:t>（4）</w:t>
      </w:r>
    </w:p>
    <w:p w:rsidR="00AA16E6" w:rsidRPr="009932B0" w:rsidRDefault="00AA16E6" w:rsidP="00AA16E6">
      <w:pPr>
        <w:spacing w:beforeLines="50" w:before="156" w:line="288" w:lineRule="auto"/>
        <w:ind w:firstLineChars="200" w:firstLine="640"/>
        <w:rPr>
          <w:rFonts w:ascii="仿宋" w:eastAsia="仿宋" w:hAnsi="仿宋" w:cs="Times New Roman"/>
          <w:sz w:val="32"/>
          <w:szCs w:val="32"/>
        </w:rPr>
      </w:pPr>
      <w:r w:rsidRPr="009932B0">
        <w:rPr>
          <w:rFonts w:ascii="仿宋" w:eastAsia="仿宋" w:hAnsi="仿宋" w:cs="Times New Roman" w:hint="eastAsia"/>
          <w:sz w:val="32"/>
          <w:szCs w:val="32"/>
        </w:rPr>
        <w:t>针对目前有机化工排放气体中高浓度VOCs催化氧化材料所面临的成本较高、组分易流失、催化剂易中毒等问题，开展基于负载型贵金属纳米材料的高分散性、低负载量、抗中毒、易再生的新型催化剂研究，研发纳米催化活性位点的可控制备技术并应用于高浓度VOCs的催化氧化。</w:t>
      </w:r>
    </w:p>
    <w:p w:rsidR="00AA16E6" w:rsidRPr="0089000C" w:rsidRDefault="00AA16E6" w:rsidP="00AA16E6">
      <w:pPr>
        <w:spacing w:beforeLines="50" w:before="156" w:line="288" w:lineRule="auto"/>
        <w:ind w:firstLineChars="200" w:firstLine="643"/>
        <w:rPr>
          <w:rFonts w:ascii="Times New Roman" w:hAnsi="Times New Roman"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hint="eastAsia"/>
          <w:sz w:val="32"/>
          <w:szCs w:val="32"/>
        </w:rPr>
        <w:t>催化剂应具有良好的耐高温、抗水和抗中毒性能</w:t>
      </w:r>
      <w:r>
        <w:rPr>
          <w:rFonts w:ascii="仿宋" w:eastAsia="仿宋" w:hAnsi="仿宋" w:cs="Times New Roman" w:hint="eastAsia"/>
          <w:sz w:val="32"/>
          <w:szCs w:val="32"/>
        </w:rPr>
        <w:t>。</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w:t>
      </w:r>
      <w:r w:rsidRPr="009932B0">
        <w:rPr>
          <w:rFonts w:ascii="仿宋" w:eastAsia="仿宋" w:hAnsi="仿宋" w:cs="Times New Roman" w:hint="eastAsia"/>
          <w:sz w:val="32"/>
          <w:szCs w:val="32"/>
        </w:rPr>
        <w:t>国家发明专利3项</w:t>
      </w:r>
      <w:r>
        <w:rPr>
          <w:rFonts w:ascii="仿宋" w:eastAsia="仿宋" w:hAnsi="仿宋" w:cs="Times New Roman" w:hint="eastAsia"/>
          <w:sz w:val="32"/>
          <w:szCs w:val="32"/>
        </w:rPr>
        <w:t>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完成催化剂制备的</w:t>
      </w:r>
      <w:r w:rsidRPr="009932B0">
        <w:rPr>
          <w:rFonts w:ascii="仿宋" w:eastAsia="仿宋" w:hAnsi="仿宋" w:cs="Times New Roman" w:hint="eastAsia"/>
          <w:sz w:val="32"/>
          <w:szCs w:val="32"/>
        </w:rPr>
        <w:t>小试</w:t>
      </w:r>
      <w:r w:rsidRPr="009932B0">
        <w:rPr>
          <w:rFonts w:ascii="仿宋" w:eastAsia="仿宋" w:hAnsi="仿宋" w:cs="Times New Roman"/>
          <w:sz w:val="32"/>
          <w:szCs w:val="32"/>
        </w:rPr>
        <w:t>研究</w:t>
      </w:r>
      <w:r w:rsidRPr="009932B0">
        <w:rPr>
          <w:rFonts w:ascii="仿宋" w:eastAsia="仿宋" w:hAnsi="仿宋" w:cs="Times New Roman" w:hint="eastAsia"/>
          <w:sz w:val="32"/>
          <w:szCs w:val="32"/>
        </w:rPr>
        <w:t>；</w:t>
      </w:r>
      <w:r>
        <w:rPr>
          <w:rFonts w:ascii="仿宋" w:eastAsia="仿宋" w:hAnsi="仿宋" w:cs="Times New Roman" w:hint="eastAsia"/>
          <w:sz w:val="32"/>
          <w:szCs w:val="32"/>
        </w:rPr>
        <w:t xml:space="preserve"> </w:t>
      </w:r>
    </w:p>
    <w:p w:rsidR="00AA16E6" w:rsidRDefault="00AA16E6" w:rsidP="00AA16E6">
      <w:pPr>
        <w:adjustRightInd w:val="0"/>
        <w:ind w:firstLineChars="200" w:firstLine="640"/>
        <w:outlineLvl w:val="1"/>
        <w:rPr>
          <w:rFonts w:ascii="黑体" w:eastAsia="黑体" w:hAnsi="黑体" w:cs="仿宋_GB2312"/>
          <w:sz w:val="32"/>
          <w:szCs w:val="32"/>
        </w:rPr>
      </w:pPr>
      <w:bookmarkStart w:id="21" w:name="_Toc25219"/>
    </w:p>
    <w:p w:rsidR="00AA16E6" w:rsidRPr="00E760D0" w:rsidRDefault="00AA16E6" w:rsidP="00AA16E6">
      <w:pPr>
        <w:adjustRightInd w:val="0"/>
        <w:ind w:firstLineChars="200" w:firstLine="640"/>
        <w:outlineLvl w:val="1"/>
        <w:rPr>
          <w:rFonts w:ascii="黑体" w:eastAsia="黑体" w:hAnsi="黑体" w:cs="仿宋_GB2312"/>
          <w:sz w:val="32"/>
          <w:szCs w:val="32"/>
        </w:rPr>
      </w:pPr>
      <w:r w:rsidRPr="00E760D0">
        <w:rPr>
          <w:rFonts w:ascii="黑体" w:eastAsia="黑体" w:hAnsi="黑体" w:cs="仿宋_GB2312" w:hint="eastAsia"/>
          <w:sz w:val="32"/>
          <w:szCs w:val="32"/>
        </w:rPr>
        <w:t>1</w:t>
      </w:r>
      <w:r>
        <w:rPr>
          <w:rFonts w:ascii="黑体" w:eastAsia="黑体" w:hAnsi="黑体" w:cs="仿宋_GB2312" w:hint="eastAsia"/>
          <w:sz w:val="32"/>
          <w:szCs w:val="32"/>
        </w:rPr>
        <w:t>5</w:t>
      </w:r>
      <w:r w:rsidRPr="00E760D0">
        <w:rPr>
          <w:rFonts w:ascii="黑体" w:eastAsia="黑体" w:hAnsi="黑体" w:cs="仿宋_GB2312" w:hint="eastAsia"/>
          <w:sz w:val="32"/>
          <w:szCs w:val="32"/>
        </w:rPr>
        <w:t>. 大宗工业及城市固废制备绿色建材</w:t>
      </w:r>
      <w:bookmarkEnd w:id="21"/>
      <w:r>
        <w:rPr>
          <w:rFonts w:ascii="黑体" w:eastAsia="黑体" w:hAnsi="黑体" w:cs="仿宋_GB2312" w:hint="eastAsia"/>
          <w:sz w:val="32"/>
          <w:szCs w:val="32"/>
        </w:rPr>
        <w:t>(2018C07)</w:t>
      </w:r>
    </w:p>
    <w:p w:rsidR="00AA16E6" w:rsidRPr="009932B0" w:rsidRDefault="00AA16E6" w:rsidP="00AA16E6">
      <w:pPr>
        <w:pStyle w:val="4"/>
        <w:spacing w:beforeLines="50" w:before="156" w:line="360" w:lineRule="auto"/>
        <w:ind w:firstLine="640"/>
        <w:rPr>
          <w:rFonts w:ascii="仿宋" w:eastAsia="仿宋" w:hAnsi="仿宋" w:cs="Times New Roman"/>
          <w:sz w:val="32"/>
          <w:szCs w:val="32"/>
        </w:rPr>
      </w:pPr>
      <w:r w:rsidRPr="0089000C">
        <w:rPr>
          <w:rFonts w:ascii="仿宋_GB2312" w:eastAsia="仿宋_GB2312" w:hAnsi="仿宋_GB2312" w:cs="仿宋_GB2312" w:hint="eastAsia"/>
          <w:bCs/>
          <w:color w:val="000000"/>
          <w:sz w:val="32"/>
          <w:szCs w:val="32"/>
        </w:rPr>
        <w:t>针对赤泥、脱硫副产物、煤矸石、粉煤灰、城市污泥、尾矿、建筑垃圾、电子垃圾等大宗工业及城市固废</w:t>
      </w:r>
      <w:r>
        <w:rPr>
          <w:rFonts w:ascii="仿宋_GB2312" w:eastAsia="仿宋_GB2312" w:hAnsi="仿宋_GB2312" w:cs="仿宋_GB2312" w:hint="eastAsia"/>
          <w:bCs/>
          <w:color w:val="000000"/>
          <w:sz w:val="32"/>
          <w:szCs w:val="32"/>
        </w:rPr>
        <w:t>的综合利用</w:t>
      </w:r>
      <w:r w:rsidRPr="0089000C">
        <w:rPr>
          <w:rFonts w:ascii="仿宋_GB2312" w:eastAsia="仿宋_GB2312" w:hAnsi="仿宋_GB2312" w:cs="仿宋_GB2312" w:hint="eastAsia"/>
          <w:bCs/>
          <w:color w:val="000000"/>
          <w:sz w:val="32"/>
          <w:szCs w:val="32"/>
        </w:rPr>
        <w:t>，深度</w:t>
      </w:r>
      <w:r>
        <w:rPr>
          <w:rFonts w:ascii="仿宋_GB2312" w:eastAsia="仿宋_GB2312" w:hAnsi="仿宋_GB2312" w:cs="仿宋_GB2312" w:hint="eastAsia"/>
          <w:bCs/>
          <w:color w:val="000000"/>
          <w:sz w:val="32"/>
          <w:szCs w:val="32"/>
        </w:rPr>
        <w:t>消化相关</w:t>
      </w:r>
      <w:r w:rsidRPr="0089000C">
        <w:rPr>
          <w:rFonts w:ascii="仿宋_GB2312" w:eastAsia="仿宋_GB2312" w:hAnsi="仿宋_GB2312" w:cs="仿宋_GB2312" w:hint="eastAsia"/>
          <w:bCs/>
          <w:color w:val="000000"/>
          <w:sz w:val="32"/>
          <w:szCs w:val="32"/>
        </w:rPr>
        <w:t>绿色建材制备领域</w:t>
      </w:r>
      <w:r>
        <w:rPr>
          <w:rFonts w:ascii="仿宋_GB2312" w:eastAsia="仿宋_GB2312" w:hAnsi="仿宋_GB2312" w:cs="仿宋_GB2312" w:hint="eastAsia"/>
          <w:bCs/>
          <w:color w:val="000000"/>
          <w:sz w:val="32"/>
          <w:szCs w:val="32"/>
        </w:rPr>
        <w:t>的研究成果，实现</w:t>
      </w:r>
      <w:r w:rsidRPr="0089000C">
        <w:rPr>
          <w:rFonts w:ascii="仿宋_GB2312" w:eastAsia="仿宋_GB2312" w:hAnsi="仿宋_GB2312" w:cs="仿宋_GB2312" w:hint="eastAsia"/>
          <w:bCs/>
          <w:color w:val="000000"/>
          <w:sz w:val="32"/>
          <w:szCs w:val="32"/>
        </w:rPr>
        <w:t>固废的大规模资源化利用，促进绿色循环产业发展。</w:t>
      </w:r>
      <w:r w:rsidRPr="009932B0">
        <w:rPr>
          <w:rFonts w:ascii="仿宋" w:eastAsia="仿宋" w:hAnsi="仿宋" w:cs="Times New Roman" w:hint="eastAsia"/>
          <w:sz w:val="32"/>
          <w:szCs w:val="32"/>
        </w:rPr>
        <w:t>鼓励与企业产学研联合申报</w:t>
      </w:r>
      <w:r>
        <w:rPr>
          <w:rFonts w:ascii="仿宋" w:eastAsia="仿宋" w:hAnsi="仿宋" w:cs="Times New Roman" w:hint="eastAsia"/>
          <w:sz w:val="32"/>
          <w:szCs w:val="32"/>
        </w:rPr>
        <w:t>。</w:t>
      </w:r>
    </w:p>
    <w:p w:rsidR="00AA16E6" w:rsidRPr="005753B2" w:rsidRDefault="00AA16E6" w:rsidP="00AA16E6">
      <w:pPr>
        <w:spacing w:line="300" w:lineRule="auto"/>
        <w:ind w:firstLineChars="200" w:firstLine="641"/>
        <w:rPr>
          <w:rFonts w:ascii="华文楷体" w:eastAsia="华文楷体" w:hAnsi="华文楷体" w:cs="仿宋_GB2312"/>
          <w:b/>
          <w:bCs/>
          <w:color w:val="000000"/>
          <w:sz w:val="32"/>
          <w:szCs w:val="32"/>
        </w:rPr>
      </w:pPr>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bCs/>
          <w:color w:val="000000"/>
          <w:sz w:val="32"/>
          <w:szCs w:val="32"/>
        </w:rPr>
        <w:t>3D打印绿色建材</w:t>
      </w:r>
      <w:r>
        <w:rPr>
          <w:rFonts w:ascii="华文楷体" w:eastAsia="华文楷体" w:hAnsi="华文楷体" w:cs="仿宋_GB2312" w:hint="eastAsia"/>
          <w:b/>
          <w:bCs/>
          <w:color w:val="000000"/>
          <w:sz w:val="32"/>
          <w:szCs w:val="32"/>
        </w:rPr>
        <w:t>制备</w:t>
      </w:r>
      <w:r w:rsidRPr="005753B2">
        <w:rPr>
          <w:rFonts w:ascii="华文楷体" w:eastAsia="华文楷体" w:hAnsi="华文楷体" w:cs="仿宋_GB2312" w:hint="eastAsia"/>
          <w:b/>
          <w:bCs/>
          <w:color w:val="000000"/>
          <w:sz w:val="32"/>
          <w:szCs w:val="32"/>
        </w:rPr>
        <w:t>（方向代码：1，以下同）</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w:t>
      </w:r>
      <w:r>
        <w:rPr>
          <w:rFonts w:ascii="仿宋_GB2312" w:eastAsia="仿宋_GB2312" w:hAnsi="仿宋_GB2312" w:cs="仿宋_GB2312" w:hint="eastAsia"/>
          <w:sz w:val="32"/>
          <w:szCs w:val="32"/>
        </w:rPr>
        <w:t>利用</w:t>
      </w:r>
      <w:r w:rsidRPr="0089000C">
        <w:rPr>
          <w:rFonts w:ascii="仿宋_GB2312" w:eastAsia="仿宋_GB2312" w:hAnsi="仿宋_GB2312" w:cs="仿宋_GB2312" w:hint="eastAsia"/>
          <w:sz w:val="32"/>
          <w:szCs w:val="32"/>
        </w:rPr>
        <w:t>赤泥、煤矸石、脱硫石膏、污泥等单一</w:t>
      </w:r>
      <w:bookmarkStart w:id="22" w:name="OLE_LINK54"/>
      <w:bookmarkStart w:id="23" w:name="OLE_LINK66"/>
      <w:bookmarkStart w:id="24" w:name="OLE_LINK55"/>
      <w:bookmarkStart w:id="25" w:name="OLE_LINK67"/>
      <w:r w:rsidRPr="0089000C">
        <w:rPr>
          <w:rFonts w:ascii="仿宋_GB2312" w:eastAsia="仿宋_GB2312" w:hAnsi="仿宋_GB2312" w:cs="仿宋_GB2312" w:hint="eastAsia"/>
          <w:sz w:val="32"/>
          <w:szCs w:val="32"/>
        </w:rPr>
        <w:t>固废</w:t>
      </w:r>
      <w:bookmarkEnd w:id="22"/>
      <w:bookmarkEnd w:id="23"/>
      <w:bookmarkEnd w:id="24"/>
      <w:bookmarkEnd w:id="25"/>
      <w:r w:rsidRPr="0089000C">
        <w:rPr>
          <w:rFonts w:ascii="仿宋_GB2312" w:eastAsia="仿宋_GB2312" w:hAnsi="仿宋_GB2312" w:cs="仿宋_GB2312" w:hint="eastAsia"/>
          <w:sz w:val="32"/>
          <w:szCs w:val="32"/>
        </w:rPr>
        <w:t>及复配体的基本理化特性及热力学特征</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研究能突破固废复杂多变特性的预处理、配料、均化等关键技术工艺</w:t>
      </w:r>
      <w:r>
        <w:rPr>
          <w:rFonts w:ascii="仿宋_GB2312" w:eastAsia="仿宋_GB2312" w:hAnsi="仿宋_GB2312" w:cs="仿宋_GB2312" w:hint="eastAsia"/>
          <w:sz w:val="32"/>
          <w:szCs w:val="32"/>
        </w:rPr>
        <w:t>，探索</w:t>
      </w:r>
      <w:r w:rsidRPr="0089000C">
        <w:rPr>
          <w:rFonts w:ascii="仿宋_GB2312" w:eastAsia="仿宋_GB2312" w:hAnsi="仿宋_GB2312" w:cs="仿宋_GB2312" w:hint="eastAsia"/>
          <w:sz w:val="32"/>
          <w:szCs w:val="32"/>
        </w:rPr>
        <w:t>固废</w:t>
      </w:r>
      <w:r w:rsidRPr="0089000C">
        <w:rPr>
          <w:rFonts w:ascii="仿宋_GB2312" w:eastAsia="仿宋_GB2312" w:hAnsi="仿宋_GB2312" w:cs="仿宋_GB2312" w:hint="eastAsia"/>
          <w:sz w:val="32"/>
          <w:szCs w:val="32"/>
        </w:rPr>
        <w:lastRenderedPageBreak/>
        <w:t>基建筑3D打印材料的关键制备技术</w:t>
      </w:r>
      <w:r>
        <w:rPr>
          <w:rFonts w:ascii="仿宋_GB2312" w:eastAsia="仿宋_GB2312" w:hAnsi="仿宋_GB2312" w:cs="仿宋_GB2312" w:hint="eastAsia"/>
          <w:sz w:val="32"/>
          <w:szCs w:val="32"/>
        </w:rPr>
        <w:t xml:space="preserve"> </w:t>
      </w:r>
      <w:r w:rsidRPr="0089000C">
        <w:rPr>
          <w:rFonts w:ascii="仿宋_GB2312" w:eastAsia="仿宋_GB2312" w:hAnsi="仿宋_GB2312" w:cs="仿宋_GB2312" w:hint="eastAsia"/>
          <w:sz w:val="32"/>
          <w:szCs w:val="32"/>
        </w:rPr>
        <w:t>建立大宗固废协同互补制备</w:t>
      </w:r>
      <w:r w:rsidRPr="0089000C">
        <w:rPr>
          <w:rFonts w:ascii="仿宋_GB2312" w:eastAsia="仿宋_GB2312" w:hAnsi="仿宋_GB2312" w:cs="仿宋_GB2312" w:hint="eastAsia"/>
          <w:bCs/>
          <w:color w:val="000000"/>
          <w:sz w:val="32"/>
          <w:szCs w:val="32"/>
        </w:rPr>
        <w:t>3D打印</w:t>
      </w:r>
      <w:r w:rsidRPr="0089000C">
        <w:rPr>
          <w:rFonts w:ascii="仿宋_GB2312" w:eastAsia="仿宋_GB2312" w:hAnsi="仿宋_GB2312" w:cs="仿宋_GB2312" w:hint="eastAsia"/>
          <w:sz w:val="32"/>
          <w:szCs w:val="32"/>
        </w:rPr>
        <w:t>绿色建材的全周期环境经济影响集成评价体系。</w:t>
      </w:r>
    </w:p>
    <w:p w:rsidR="00AA16E6" w:rsidRPr="0089000C"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Cs/>
          <w:color w:val="000000"/>
          <w:sz w:val="32"/>
          <w:szCs w:val="32"/>
        </w:rPr>
        <w:t>形成固废协同互补制备建筑3D打印材料的技术支撑体系；</w:t>
      </w:r>
      <w:r w:rsidRPr="0089000C">
        <w:rPr>
          <w:rFonts w:ascii="仿宋_GB2312" w:eastAsia="仿宋_GB2312" w:hAnsi="仿宋_GB2312" w:cs="仿宋_GB2312" w:hint="eastAsia"/>
          <w:sz w:val="32"/>
          <w:szCs w:val="32"/>
        </w:rPr>
        <w:t>协同利用固废种类3类以上，</w:t>
      </w:r>
      <w:r w:rsidRPr="0089000C">
        <w:rPr>
          <w:rFonts w:ascii="仿宋_GB2312" w:eastAsia="仿宋_GB2312" w:hAnsi="仿宋_GB2312" w:cs="仿宋_GB2312" w:hint="eastAsia"/>
          <w:bCs/>
          <w:color w:val="000000"/>
          <w:sz w:val="32"/>
          <w:szCs w:val="32"/>
        </w:rPr>
        <w:t>原料中固废占比在95%以上；所制备3D打印材料的2h强度&gt;20MPa；具备高附加值空间，产品价值与总成本之比&gt;2</w:t>
      </w:r>
      <w:r w:rsidRPr="0089000C">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绿色注浆材料制备（2）</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利用赤泥、矿渣、粉煤灰、脱硫副产物、尾矿等大宗固废制备绿色注浆材料的工艺技术；研究固废基注浆材料的矿相体系构成，研究固废基注浆材料在不同环境下（温度、液相、固相、酸碱度等）的化学反应进程及各性能对应矿物的最优匹配；研究注浆材料凝结硬化时间、浆液黏度、抗侵蚀等性能对应的主控矿物，研究各组分复合和各自热历史（固废形成的温度、压力、酸碱等）等对主要性能矿物的形成、结构及其稳定性的影响机理提出固废基注浆材料组成配比的动态设计和调整方法；研究固废基注浆材料在复杂环境作用下的破坏机理，提出固废组分含量与材料服役性能的量化关系，实现注浆材料的耐久性定量评价。</w:t>
      </w:r>
    </w:p>
    <w:p w:rsidR="00AA16E6" w:rsidRPr="0089000C"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提出一套固废基注浆材料制备理论与技术工艺；绿色注浆材料的固废原料占比不低于90%，利用固废种类3类以上；凝结时间的有效调控，环保无毒，体积稳定性</w:t>
      </w:r>
      <w:r w:rsidRPr="0089000C">
        <w:rPr>
          <w:rFonts w:ascii="仿宋_GB2312" w:eastAsia="仿宋_GB2312" w:hAnsi="仿宋_GB2312" w:cs="仿宋_GB2312" w:hint="eastAsia"/>
          <w:sz w:val="32"/>
          <w:szCs w:val="32"/>
        </w:rPr>
        <w:lastRenderedPageBreak/>
        <w:t>强，相比较传统注浆材料成本降低60%；具备高附加值空间，</w:t>
      </w:r>
      <w:r w:rsidRPr="0089000C">
        <w:rPr>
          <w:rFonts w:ascii="仿宋_GB2312" w:eastAsia="仿宋_GB2312" w:hAnsi="仿宋_GB2312" w:cs="仿宋_GB2312" w:hint="eastAsia"/>
          <w:bCs/>
          <w:color w:val="000000"/>
          <w:sz w:val="32"/>
          <w:szCs w:val="32"/>
        </w:rPr>
        <w:t>产品价值与总成本之比&gt;2</w:t>
      </w:r>
      <w:r w:rsidRPr="0089000C">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 xml:space="preserve"> 节能保温绿色建材</w:t>
      </w:r>
      <w:r>
        <w:rPr>
          <w:rFonts w:ascii="华文楷体" w:eastAsia="华文楷体" w:hAnsi="华文楷体" w:cs="仿宋_GB2312" w:hint="eastAsia"/>
          <w:b/>
          <w:sz w:val="32"/>
          <w:szCs w:val="32"/>
        </w:rPr>
        <w:t>制备</w:t>
      </w:r>
      <w:r w:rsidRPr="005753B2">
        <w:rPr>
          <w:rFonts w:ascii="华文楷体" w:eastAsia="华文楷体" w:hAnsi="华文楷体" w:cs="仿宋_GB2312" w:hint="eastAsia"/>
          <w:b/>
          <w:sz w:val="32"/>
          <w:szCs w:val="32"/>
        </w:rPr>
        <w:t>（3）</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w:t>
      </w:r>
      <w:r>
        <w:rPr>
          <w:rFonts w:ascii="仿宋_GB2312" w:eastAsia="仿宋_GB2312" w:hAnsi="仿宋_GB2312" w:cs="仿宋_GB2312" w:hint="eastAsia"/>
          <w:sz w:val="32"/>
          <w:szCs w:val="32"/>
        </w:rPr>
        <w:t>利用</w:t>
      </w:r>
      <w:r w:rsidRPr="0089000C">
        <w:rPr>
          <w:rFonts w:ascii="仿宋_GB2312" w:eastAsia="仿宋_GB2312" w:hAnsi="仿宋_GB2312" w:cs="仿宋_GB2312" w:hint="eastAsia"/>
          <w:bCs/>
          <w:color w:val="000000"/>
          <w:sz w:val="32"/>
          <w:szCs w:val="32"/>
        </w:rPr>
        <w:t>赤泥、煤矸石、脱硫石膏、建筑垃圾、尾矿等</w:t>
      </w:r>
      <w:r w:rsidRPr="0089000C">
        <w:rPr>
          <w:rFonts w:ascii="仿宋_GB2312" w:eastAsia="仿宋_GB2312" w:hAnsi="仿宋_GB2312" w:cs="仿宋_GB2312" w:hint="eastAsia"/>
          <w:sz w:val="32"/>
          <w:szCs w:val="32"/>
        </w:rPr>
        <w:t>全固废制备节能保温绿色建材的特色方法和关键调控技术，实现固废向轻质节能保温墙材的高附加值转化；研究轻质保温材料的孔隙、气泡调控技术，实现材料密度与强度的互动优化，降低材料导热系数；研究轻质保温材料的表面疏水改性技术，降低材料体积吸水率；研究固废制备节能保温绿色建材过程中的重金属迁移转化规律；建立固废制备</w:t>
      </w:r>
      <w:r w:rsidRPr="0089000C">
        <w:rPr>
          <w:rFonts w:ascii="仿宋_GB2312" w:eastAsia="仿宋_GB2312" w:hAnsi="仿宋_GB2312" w:cs="仿宋_GB2312" w:hint="eastAsia"/>
          <w:bCs/>
          <w:color w:val="000000"/>
          <w:sz w:val="32"/>
          <w:szCs w:val="32"/>
        </w:rPr>
        <w:t>节能保温</w:t>
      </w:r>
      <w:r w:rsidRPr="0089000C">
        <w:rPr>
          <w:rFonts w:ascii="仿宋_GB2312" w:eastAsia="仿宋_GB2312" w:hAnsi="仿宋_GB2312" w:cs="仿宋_GB2312" w:hint="eastAsia"/>
          <w:sz w:val="32"/>
          <w:szCs w:val="32"/>
        </w:rPr>
        <w:t>绿色建材的全周期环境经济影响集成评价体系。</w:t>
      </w:r>
    </w:p>
    <w:p w:rsidR="00AA16E6" w:rsidRPr="0089000C" w:rsidRDefault="00AA16E6" w:rsidP="00AA16E6">
      <w:pPr>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绿色节能保温材料的导热系数≤0.08 W/m·K，强度≥0.5MPa，体积吸水率&lt;2%,性能、成本全面优于市场常规制品，由第三方权威检测并出具报告；原料全部来自固废，利用固废种类3类以上；具备高附加值空间，产品价值与总成本之比&gt;2。</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海洋工程专用材料</w:t>
      </w:r>
      <w:r>
        <w:rPr>
          <w:rFonts w:ascii="华文楷体" w:eastAsia="华文楷体" w:hAnsi="华文楷体" w:cs="仿宋_GB2312" w:hint="eastAsia"/>
          <w:b/>
          <w:sz w:val="32"/>
          <w:szCs w:val="32"/>
        </w:rPr>
        <w:t>制备</w:t>
      </w:r>
      <w:r w:rsidRPr="005753B2">
        <w:rPr>
          <w:rFonts w:ascii="华文楷体" w:eastAsia="华文楷体" w:hAnsi="华文楷体" w:cs="仿宋_GB2312" w:hint="eastAsia"/>
          <w:b/>
          <w:sz w:val="32"/>
          <w:szCs w:val="32"/>
        </w:rPr>
        <w:t>（4）</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主要研究内容：研究</w:t>
      </w:r>
      <w:r>
        <w:rPr>
          <w:rFonts w:ascii="仿宋_GB2312" w:eastAsia="仿宋_GB2312" w:hAnsi="仿宋_GB2312" w:cs="仿宋_GB2312" w:hint="eastAsia"/>
          <w:sz w:val="32"/>
          <w:szCs w:val="32"/>
        </w:rPr>
        <w:t>利用</w:t>
      </w:r>
      <w:r w:rsidRPr="0089000C">
        <w:rPr>
          <w:rFonts w:ascii="仿宋_GB2312" w:eastAsia="仿宋_GB2312" w:hAnsi="仿宋_GB2312" w:cs="仿宋_GB2312" w:hint="eastAsia"/>
          <w:sz w:val="32"/>
          <w:szCs w:val="32"/>
        </w:rPr>
        <w:t>赤泥、矿渣、粉煤灰、脱硫副产物、污泥等固废制备低热高耐久海洋工程专用材料的新原理和新工艺方法，确立优化的预处理和制备技术形式，建立关键技术基础；研究固废基海洋工程专用材料的物理、化学、力学特性及优化调控方法；开发固废制备抗侵蚀高性能海工</w:t>
      </w:r>
      <w:r w:rsidRPr="0089000C">
        <w:rPr>
          <w:rFonts w:ascii="仿宋_GB2312" w:eastAsia="仿宋_GB2312" w:hAnsi="仿宋_GB2312" w:cs="仿宋_GB2312" w:hint="eastAsia"/>
          <w:sz w:val="32"/>
          <w:szCs w:val="32"/>
        </w:rPr>
        <w:lastRenderedPageBreak/>
        <w:t>结构及修补材料，研究材料的抗侵蚀特性及工作性能、强度、变形性能等；建立利用工业及城市固废制备新型绿色高性能海洋工程专用材料的全周期环境经济影响集成评价体系。</w:t>
      </w:r>
    </w:p>
    <w:p w:rsidR="00AA16E6" w:rsidRPr="0089000C"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提出固废基海洋工程专用材料的制备理论与工艺技术；专用材料具备低热值、高抗侵蚀、高耐久、低成本等特性；专用材料的固废原料占比不低于90%，利用固废种类3类以上；具备高附加值空间，</w:t>
      </w:r>
      <w:r w:rsidRPr="0089000C">
        <w:rPr>
          <w:rFonts w:ascii="仿宋_GB2312" w:eastAsia="仿宋_GB2312" w:hAnsi="仿宋_GB2312" w:cs="仿宋_GB2312" w:hint="eastAsia"/>
          <w:bCs/>
          <w:color w:val="000000"/>
          <w:sz w:val="32"/>
          <w:szCs w:val="32"/>
        </w:rPr>
        <w:t>产品价值与总成本之比&gt;2</w:t>
      </w:r>
      <w:r w:rsidRPr="0089000C">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方向5</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电子垃圾价值回收协同制备绿色建材骨料（5）</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能突破电子垃圾种类、结构、成分多样性的处置利用新原理和新方法，实现金属、贵金属等有价成份高效回收，热值有效回收，无机非金属成分玻璃化形成绿色建材骨料；研究电子垃圾回收处置过程中有毒、有害物质释放机制及有效控制技术；研究适用于电子垃圾中金属、贵金属高效分离和回收的处理技术；研究新型有机质热值回收利用技术；研究电子垃圾中无机非金属成分玻璃化制备骨料的关键工艺参数，研究重金属的固化特性和浸出特性；建立电子垃圾高效回收协同制备高端绿色建材骨料的全周期环境经济影响集成评价体系。</w:t>
      </w:r>
    </w:p>
    <w:p w:rsidR="00AA16E6" w:rsidRPr="0089000C"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形成电子垃圾有价金属成份高效回收协同制备绿色骨料的理论体系和整体技术路线；金属、贵金属回收率98%以上，电子垃圾有机成分热值有效弥补处理过程所需</w:t>
      </w:r>
      <w:r w:rsidRPr="0089000C">
        <w:rPr>
          <w:rFonts w:ascii="仿宋_GB2312" w:eastAsia="仿宋_GB2312" w:hAnsi="仿宋_GB2312" w:cs="仿宋_GB2312" w:hint="eastAsia"/>
          <w:sz w:val="32"/>
          <w:szCs w:val="32"/>
        </w:rPr>
        <w:lastRenderedPageBreak/>
        <w:t>能耗；粉尘、VOCs、酸性气体等污染物有效控制；绿色骨料达到建材应用标准。</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方向6</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脱硫石膏、磷石膏等固废回收制备硫磺同时联产硫铝系高活性材料（6）</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脱硫石膏、磷石膏等大宗固废回收制备硫磺同时取代石灰石作为钙源制备硫铝系高活性材料技术；研究脱硫石膏、磷石膏的碳热分解的关键工艺参数，研究硫铝系高活性材料的优化矿物组成；研究烟气中高浓度SO</w:t>
      </w:r>
      <w:r w:rsidRPr="0089000C">
        <w:rPr>
          <w:rFonts w:ascii="仿宋_GB2312" w:eastAsia="仿宋_GB2312" w:hAnsi="仿宋_GB2312" w:cs="仿宋_GB2312" w:hint="eastAsia"/>
          <w:sz w:val="32"/>
          <w:szCs w:val="32"/>
          <w:vertAlign w:val="subscript"/>
        </w:rPr>
        <w:t>2</w:t>
      </w:r>
      <w:r w:rsidRPr="0089000C">
        <w:rPr>
          <w:rFonts w:ascii="仿宋_GB2312" w:eastAsia="仿宋_GB2312" w:hAnsi="仿宋_GB2312" w:cs="仿宋_GB2312" w:hint="eastAsia"/>
          <w:sz w:val="32"/>
          <w:szCs w:val="32"/>
        </w:rPr>
        <w:t>的吸附回收及NOx、VOCs等多污染物的协同脱除特性，研究SO</w:t>
      </w:r>
      <w:r w:rsidRPr="0089000C">
        <w:rPr>
          <w:rFonts w:ascii="仿宋_GB2312" w:eastAsia="仿宋_GB2312" w:hAnsi="仿宋_GB2312" w:cs="仿宋_GB2312" w:hint="eastAsia"/>
          <w:sz w:val="32"/>
          <w:szCs w:val="32"/>
          <w:vertAlign w:val="subscript"/>
        </w:rPr>
        <w:t>2</w:t>
      </w:r>
      <w:r w:rsidRPr="0089000C">
        <w:rPr>
          <w:rFonts w:ascii="仿宋_GB2312" w:eastAsia="仿宋_GB2312" w:hAnsi="仿宋_GB2312" w:cs="仿宋_GB2312" w:hint="eastAsia"/>
          <w:sz w:val="32"/>
          <w:szCs w:val="32"/>
        </w:rPr>
        <w:t>快速解吸并高效还原制备硫磺的方法，形成烟气中SO</w:t>
      </w:r>
      <w:r w:rsidRPr="0089000C">
        <w:rPr>
          <w:rFonts w:ascii="仿宋_GB2312" w:eastAsia="仿宋_GB2312" w:hAnsi="仿宋_GB2312" w:cs="仿宋_GB2312" w:hint="eastAsia"/>
          <w:sz w:val="32"/>
          <w:szCs w:val="32"/>
          <w:vertAlign w:val="subscript"/>
        </w:rPr>
        <w:t>2</w:t>
      </w:r>
      <w:r w:rsidRPr="0089000C">
        <w:rPr>
          <w:rFonts w:ascii="仿宋_GB2312" w:eastAsia="仿宋_GB2312" w:hAnsi="仿宋_GB2312" w:cs="仿宋_GB2312" w:hint="eastAsia"/>
          <w:sz w:val="32"/>
          <w:szCs w:val="32"/>
        </w:rPr>
        <w:t>吸附-解吸-还原制备硫磺的完整技术体系；建立固废回收制备硫磺同时联产硫铝系高活性材料的全周期环境经济影响集成评价体系。</w:t>
      </w:r>
    </w:p>
    <w:p w:rsidR="00AA16E6"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627CF2">
        <w:rPr>
          <w:rFonts w:ascii="仿宋_GB2312" w:eastAsia="仿宋_GB2312" w:hAnsi="仿宋_GB2312" w:cs="仿宋_GB2312" w:hint="eastAsia"/>
          <w:sz w:val="32"/>
          <w:szCs w:val="32"/>
        </w:rPr>
        <w:t>形成利用脱硫石膏、磷石膏等回收制备硫磺同时联产硫铝系高活性材料的技术支撑体系，协同利用固废种类3类以上，原</w:t>
      </w:r>
      <w:r w:rsidRPr="0089000C">
        <w:rPr>
          <w:rFonts w:ascii="仿宋_GB2312" w:eastAsia="仿宋_GB2312" w:hAnsi="仿宋_GB2312" w:cs="仿宋_GB2312" w:hint="eastAsia"/>
          <w:sz w:val="32"/>
          <w:szCs w:val="32"/>
        </w:rPr>
        <w:t xml:space="preserve">料中固废占比在95%以上，硫回收率80%以上，所联产的硫铝系高活性材料3天抗压强度&gt;42.5MPa，产品价值与总成本之比&gt;2。 </w:t>
      </w:r>
    </w:p>
    <w:p w:rsidR="00AA16E6" w:rsidRDefault="00AA16E6" w:rsidP="00AA16E6">
      <w:pPr>
        <w:widowControl/>
        <w:spacing w:line="300" w:lineRule="auto"/>
        <w:jc w:val="center"/>
        <w:outlineLvl w:val="1"/>
        <w:rPr>
          <w:rFonts w:ascii="黑体" w:eastAsia="黑体" w:hAnsi="黑体" w:cs="Times New Roman"/>
          <w:color w:val="000000" w:themeColor="text1"/>
          <w:sz w:val="32"/>
          <w:szCs w:val="32"/>
        </w:rPr>
      </w:pPr>
    </w:p>
    <w:p w:rsidR="00AA16E6" w:rsidRPr="00493760" w:rsidRDefault="00AA16E6" w:rsidP="00AA16E6">
      <w:pPr>
        <w:widowControl/>
        <w:spacing w:line="300" w:lineRule="auto"/>
        <w:jc w:val="center"/>
        <w:outlineLvl w:val="1"/>
        <w:rPr>
          <w:rFonts w:ascii="黑体" w:eastAsia="黑体" w:hAnsi="黑体" w:cs="Times New Roman"/>
          <w:color w:val="000000" w:themeColor="text1"/>
          <w:sz w:val="36"/>
          <w:szCs w:val="36"/>
        </w:rPr>
      </w:pPr>
      <w:r w:rsidRPr="00866BA8">
        <w:rPr>
          <w:rFonts w:ascii="黑体" w:eastAsia="黑体" w:hAnsi="黑体" w:cs="Times New Roman" w:hint="eastAsia"/>
          <w:color w:val="000000" w:themeColor="text1"/>
          <w:sz w:val="32"/>
          <w:szCs w:val="32"/>
        </w:rPr>
        <w:t>16.工业</w:t>
      </w:r>
      <w:r w:rsidRPr="00866BA8">
        <w:rPr>
          <w:rFonts w:ascii="黑体" w:eastAsia="黑体" w:hAnsi="黑体" w:cs="Times New Roman"/>
          <w:color w:val="000000" w:themeColor="text1"/>
          <w:sz w:val="32"/>
          <w:szCs w:val="32"/>
        </w:rPr>
        <w:t>污水深度处理</w:t>
      </w:r>
      <w:r w:rsidRPr="00866BA8">
        <w:rPr>
          <w:rFonts w:ascii="黑体" w:eastAsia="黑体" w:hAnsi="黑体" w:cs="Times New Roman" w:hint="eastAsia"/>
          <w:color w:val="000000" w:themeColor="text1"/>
          <w:sz w:val="32"/>
          <w:szCs w:val="32"/>
        </w:rPr>
        <w:t>关键理论与核心技术（2018C08</w:t>
      </w:r>
      <w:r>
        <w:rPr>
          <w:rFonts w:ascii="黑体" w:eastAsia="黑体" w:hAnsi="黑体" w:cs="Times New Roman" w:hint="eastAsia"/>
          <w:color w:val="000000" w:themeColor="text1"/>
          <w:sz w:val="36"/>
          <w:szCs w:val="36"/>
        </w:rPr>
        <w:t>）</w:t>
      </w:r>
    </w:p>
    <w:p w:rsidR="00AA16E6" w:rsidRPr="009932B0" w:rsidRDefault="00AA16E6" w:rsidP="00AA16E6">
      <w:pPr>
        <w:pStyle w:val="4"/>
        <w:spacing w:beforeLines="50" w:before="156" w:line="360" w:lineRule="auto"/>
        <w:ind w:firstLine="640"/>
        <w:rPr>
          <w:rFonts w:ascii="仿宋" w:eastAsia="仿宋" w:hAnsi="仿宋" w:cs="Times New Roman"/>
          <w:sz w:val="32"/>
          <w:szCs w:val="32"/>
        </w:rPr>
      </w:pPr>
      <w:r w:rsidRPr="000F2B6A">
        <w:rPr>
          <w:rFonts w:ascii="Times New Roman" w:eastAsia="仿宋" w:hAnsi="Times New Roman" w:cs="Times New Roman"/>
          <w:color w:val="000000" w:themeColor="text1"/>
          <w:sz w:val="32"/>
          <w:szCs w:val="32"/>
        </w:rPr>
        <w:t>针对终端废水中难降解有机污染物和抗生素及水中</w:t>
      </w:r>
      <w:r>
        <w:rPr>
          <w:rFonts w:ascii="Times New Roman" w:eastAsia="仿宋" w:hAnsi="Times New Roman" w:cs="Times New Roman" w:hint="eastAsia"/>
          <w:color w:val="000000" w:themeColor="text1"/>
          <w:sz w:val="32"/>
          <w:szCs w:val="32"/>
        </w:rPr>
        <w:t>可溶性离子</w:t>
      </w:r>
      <w:r w:rsidRPr="000F2B6A">
        <w:rPr>
          <w:rFonts w:ascii="Times New Roman" w:eastAsia="仿宋" w:hAnsi="Times New Roman" w:cs="Times New Roman"/>
          <w:sz w:val="32"/>
          <w:szCs w:val="32"/>
        </w:rPr>
        <w:t>干扰</w:t>
      </w:r>
      <w:r>
        <w:rPr>
          <w:rFonts w:ascii="Times New Roman" w:eastAsia="仿宋" w:hAnsi="Times New Roman" w:cs="Times New Roman"/>
          <w:color w:val="000000" w:themeColor="text1"/>
          <w:sz w:val="32"/>
          <w:szCs w:val="32"/>
        </w:rPr>
        <w:t>污水深度带来的困难，</w:t>
      </w:r>
      <w:r w:rsidRPr="000F2B6A">
        <w:rPr>
          <w:rFonts w:ascii="Times New Roman" w:eastAsia="仿宋" w:hAnsi="Times New Roman" w:cs="Times New Roman"/>
          <w:color w:val="000000" w:themeColor="text1"/>
          <w:sz w:val="32"/>
          <w:szCs w:val="32"/>
        </w:rPr>
        <w:t>研究新型水处理方法中电能或者光能在微纳米材料介导下与目标污染物相互作用</w:t>
      </w:r>
      <w:r w:rsidRPr="000F2B6A">
        <w:rPr>
          <w:rFonts w:ascii="Times New Roman" w:eastAsia="仿宋" w:hAnsi="Times New Roman" w:cs="Times New Roman"/>
          <w:color w:val="000000" w:themeColor="text1"/>
          <w:sz w:val="32"/>
          <w:szCs w:val="32"/>
        </w:rPr>
        <w:lastRenderedPageBreak/>
        <w:t>机制，实现相关水处理材料的设计和批量制备，研究和开发污水深度处理技术和一体化水处理设备，实现在典型场景下的应用示范。</w:t>
      </w:r>
      <w:r w:rsidRPr="009932B0">
        <w:rPr>
          <w:rFonts w:ascii="仿宋" w:eastAsia="仿宋" w:hAnsi="仿宋" w:cs="Times New Roman" w:hint="eastAsia"/>
          <w:sz w:val="32"/>
          <w:szCs w:val="32"/>
        </w:rPr>
        <w:t>鼓励与企业产学研联合申报</w:t>
      </w:r>
      <w:r>
        <w:rPr>
          <w:rFonts w:ascii="仿宋" w:eastAsia="仿宋" w:hAnsi="仿宋" w:cs="Times New Roman" w:hint="eastAsia"/>
          <w:sz w:val="32"/>
          <w:szCs w:val="32"/>
        </w:rPr>
        <w:t>。</w:t>
      </w:r>
    </w:p>
    <w:p w:rsidR="00AA16E6" w:rsidRPr="00EF304E" w:rsidRDefault="00AA16E6" w:rsidP="00AA16E6">
      <w:pPr>
        <w:ind w:firstLineChars="200" w:firstLine="640"/>
        <w:rPr>
          <w:rFonts w:ascii="华文仿宋" w:eastAsia="华文仿宋" w:hAnsi="华文仿宋" w:cs="Times New Roman"/>
          <w:sz w:val="32"/>
          <w:szCs w:val="32"/>
        </w:rPr>
      </w:pPr>
      <w:r w:rsidRPr="00EF304E">
        <w:rPr>
          <w:rFonts w:ascii="华文仿宋" w:eastAsia="华文仿宋" w:hAnsi="华文仿宋" w:cs="Times New Roman"/>
          <w:sz w:val="32"/>
          <w:szCs w:val="32"/>
        </w:rPr>
        <w:t>方向1</w:t>
      </w:r>
      <w:r w:rsidRPr="00EF304E">
        <w:rPr>
          <w:rFonts w:ascii="华文仿宋" w:eastAsia="华文仿宋" w:hAnsi="华文仿宋" w:cs="Times New Roman" w:hint="eastAsia"/>
          <w:sz w:val="32"/>
          <w:szCs w:val="32"/>
        </w:rPr>
        <w:t>、</w:t>
      </w:r>
      <w:r w:rsidRPr="00EF304E">
        <w:rPr>
          <w:rFonts w:ascii="华文仿宋" w:eastAsia="华文仿宋" w:hAnsi="华文仿宋" w:cs="Times New Roman"/>
          <w:sz w:val="32"/>
          <w:szCs w:val="32"/>
        </w:rPr>
        <w:t>光催化</w:t>
      </w:r>
      <w:r w:rsidRPr="00EF304E">
        <w:rPr>
          <w:rFonts w:ascii="华文仿宋" w:eastAsia="华文仿宋" w:hAnsi="华文仿宋" w:cs="Times New Roman" w:hint="eastAsia"/>
          <w:sz w:val="32"/>
          <w:szCs w:val="32"/>
        </w:rPr>
        <w:t>材料及</w:t>
      </w:r>
      <w:r w:rsidRPr="00EF304E">
        <w:rPr>
          <w:rFonts w:ascii="华文仿宋" w:eastAsia="华文仿宋" w:hAnsi="华文仿宋" w:cs="Times New Roman"/>
          <w:sz w:val="32"/>
          <w:szCs w:val="32"/>
        </w:rPr>
        <w:t>造纸</w:t>
      </w:r>
      <w:r w:rsidRPr="00EF304E">
        <w:rPr>
          <w:rFonts w:ascii="华文仿宋" w:eastAsia="华文仿宋" w:hAnsi="华文仿宋" w:cs="Times New Roman" w:hint="eastAsia"/>
          <w:sz w:val="32"/>
          <w:szCs w:val="32"/>
        </w:rPr>
        <w:t>废水深度</w:t>
      </w:r>
      <w:r w:rsidRPr="00EF304E">
        <w:rPr>
          <w:rFonts w:ascii="华文仿宋" w:eastAsia="华文仿宋" w:hAnsi="华文仿宋" w:cs="Times New Roman"/>
          <w:sz w:val="32"/>
          <w:szCs w:val="32"/>
        </w:rPr>
        <w:t>处理</w:t>
      </w:r>
      <w:r w:rsidRPr="00EF304E">
        <w:rPr>
          <w:rFonts w:ascii="华文仿宋" w:eastAsia="华文仿宋" w:hAnsi="华文仿宋" w:cs="Times New Roman" w:hint="eastAsia"/>
          <w:sz w:val="32"/>
          <w:szCs w:val="32"/>
        </w:rPr>
        <w:t>技术</w:t>
      </w:r>
    </w:p>
    <w:p w:rsidR="00AA16E6" w:rsidRPr="000F2B6A" w:rsidRDefault="00AA16E6" w:rsidP="00AA16E6">
      <w:pPr>
        <w:ind w:firstLineChars="200" w:firstLine="640"/>
        <w:rPr>
          <w:rFonts w:ascii="Times New Roman" w:eastAsia="仿宋" w:hAnsi="Times New Roman" w:cs="Times New Roman"/>
          <w:sz w:val="32"/>
          <w:szCs w:val="32"/>
        </w:rPr>
      </w:pPr>
      <w:r w:rsidRPr="000F2B6A">
        <w:rPr>
          <w:rFonts w:ascii="Times New Roman" w:eastAsia="仿宋" w:hAnsi="Times New Roman" w:cs="Times New Roman"/>
          <w:sz w:val="32"/>
          <w:szCs w:val="32"/>
        </w:rPr>
        <w:t>针对光催化技术中遇到的光传播距离受限、光吸收与转化效率低及光催化剂污染的难题，通过对基于波导效应的光的传输与侧向耦合过程、半导体内通光光催化、半导体结构与能带调控的研究，实现光的长距离传输和可控侧向传播和高效宽谱复合光催化剂</w:t>
      </w:r>
      <w:r>
        <w:rPr>
          <w:rFonts w:ascii="Times New Roman" w:eastAsia="仿宋" w:hAnsi="Times New Roman" w:cs="Times New Roman" w:hint="eastAsia"/>
          <w:sz w:val="32"/>
          <w:szCs w:val="32"/>
        </w:rPr>
        <w:t>材料</w:t>
      </w:r>
      <w:r w:rsidRPr="000F2B6A">
        <w:rPr>
          <w:rFonts w:ascii="Times New Roman" w:eastAsia="仿宋" w:hAnsi="Times New Roman" w:cs="Times New Roman"/>
          <w:sz w:val="32"/>
          <w:szCs w:val="32"/>
        </w:rPr>
        <w:t>的可控制备</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设计和制备一体</w:t>
      </w:r>
      <w:r>
        <w:rPr>
          <w:rFonts w:ascii="Times New Roman" w:eastAsia="仿宋" w:hAnsi="Times New Roman" w:cs="Times New Roman"/>
          <w:sz w:val="32"/>
          <w:szCs w:val="32"/>
        </w:rPr>
        <w:t>化立体连续光催化设备，实现难降解污染物的高效光催化降解，在</w:t>
      </w:r>
      <w:r w:rsidRPr="000F2B6A">
        <w:rPr>
          <w:rFonts w:ascii="Times New Roman" w:eastAsia="仿宋" w:hAnsi="Times New Roman" w:cs="Times New Roman"/>
          <w:sz w:val="32"/>
          <w:szCs w:val="32"/>
        </w:rPr>
        <w:t>造纸终端废水处理中进行应用示范。</w:t>
      </w:r>
    </w:p>
    <w:p w:rsidR="00AA16E6" w:rsidRPr="00866BA8" w:rsidRDefault="00AA16E6" w:rsidP="00AA16E6">
      <w:pPr>
        <w:ind w:firstLineChars="200" w:firstLine="640"/>
        <w:rPr>
          <w:rFonts w:ascii="华文楷体" w:eastAsia="华文楷体" w:hAnsi="华文楷体" w:cs="Times New Roman"/>
          <w:sz w:val="32"/>
          <w:szCs w:val="32"/>
        </w:rPr>
      </w:pPr>
      <w:r w:rsidRPr="00866BA8">
        <w:rPr>
          <w:rFonts w:ascii="华文楷体" w:eastAsia="华文楷体" w:hAnsi="华文楷体" w:cs="Times New Roman" w:hint="eastAsia"/>
          <w:sz w:val="32"/>
          <w:szCs w:val="32"/>
        </w:rPr>
        <w:t>（1）光导纤维基全光谱响应的光催化材料的设计与构建（方向代码1-1，以下同）</w:t>
      </w:r>
    </w:p>
    <w:p w:rsidR="00AA16E6" w:rsidRPr="000F2B6A"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设计和构建基于光波导效应的内通光光催化全谱光催化剂，研究从光源到光导纤维、光导纤维和光催化剂之间的光的耦合与传输机制，实现光从光源到光导纤维，再到光催化剂的高效传输。研究内通光条件下光</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电耦合，载流子分离与传输机制，对宽带隙半导体与可见光、红外光催化剂纳米异质结构进行结构设计和可控组装，实现</w:t>
      </w:r>
      <w:r w:rsidRPr="000F2B6A">
        <w:rPr>
          <w:rFonts w:ascii="Times New Roman" w:eastAsia="仿宋" w:hAnsi="Times New Roman" w:cs="Times New Roman"/>
          <w:sz w:val="32"/>
          <w:szCs w:val="32"/>
        </w:rPr>
        <w:t>光导纤维</w:t>
      </w:r>
      <w:r w:rsidRPr="000F2B6A">
        <w:rPr>
          <w:rFonts w:ascii="Times New Roman" w:eastAsia="仿宋" w:hAnsi="Times New Roman" w:cs="Times New Roman"/>
          <w:sz w:val="32"/>
          <w:szCs w:val="32"/>
        </w:rPr>
        <w:t>-</w:t>
      </w:r>
      <w:r w:rsidRPr="000F2B6A">
        <w:rPr>
          <w:rFonts w:ascii="Times New Roman" w:eastAsia="仿宋" w:hAnsi="Times New Roman" w:cs="Times New Roman"/>
          <w:sz w:val="32"/>
          <w:szCs w:val="32"/>
        </w:rPr>
        <w:t>纳米晶复合结构全太阳光谱光催化复合材料的制备。</w:t>
      </w:r>
      <w:r>
        <w:rPr>
          <w:rFonts w:ascii="Times New Roman" w:eastAsia="仿宋" w:hAnsi="Times New Roman" w:cs="Times New Roman" w:hint="eastAsia"/>
          <w:sz w:val="32"/>
          <w:szCs w:val="32"/>
        </w:rPr>
        <w:t>并开发波导纤维</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内通光光催化材料的量产技术和模块化设计。</w:t>
      </w:r>
    </w:p>
    <w:p w:rsidR="00AA16E6" w:rsidRPr="000F2B6A" w:rsidRDefault="00AA16E6" w:rsidP="00AA16E6">
      <w:pPr>
        <w:spacing w:line="300" w:lineRule="auto"/>
        <w:ind w:firstLineChars="200" w:firstLine="643"/>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Pr>
          <w:rFonts w:ascii="Times New Roman" w:eastAsia="仿宋" w:hAnsi="Times New Roman" w:cs="Times New Roman" w:hint="eastAsia"/>
          <w:sz w:val="32"/>
          <w:szCs w:val="32"/>
        </w:rPr>
        <w:t>实现基于侧发光纤维布和光导玻璃纤维的负</w:t>
      </w:r>
      <w:r>
        <w:rPr>
          <w:rFonts w:ascii="Times New Roman" w:eastAsia="仿宋" w:hAnsi="Times New Roman" w:cs="Times New Roman" w:hint="eastAsia"/>
          <w:sz w:val="32"/>
          <w:szCs w:val="32"/>
        </w:rPr>
        <w:lastRenderedPageBreak/>
        <w:t>载型光催化剂。侧发光有机光纤氧化钛复合光催化过滤网，催化剂纳米材料在过滤网表面</w:t>
      </w:r>
      <w:r w:rsidRPr="00EF7FAD">
        <w:rPr>
          <w:rFonts w:ascii="Times New Roman" w:eastAsia="仿宋" w:hAnsi="Times New Roman" w:cs="Times New Roman" w:hint="eastAsia"/>
          <w:sz w:val="32"/>
          <w:szCs w:val="32"/>
        </w:rPr>
        <w:t>负载率</w:t>
      </w:r>
      <w:r>
        <w:rPr>
          <w:rFonts w:ascii="Times New Roman" w:eastAsia="仿宋" w:hAnsi="Times New Roman" w:cs="Times New Roman" w:hint="eastAsia"/>
          <w:sz w:val="32"/>
          <w:szCs w:val="32"/>
        </w:rPr>
        <w:t>大于</w:t>
      </w:r>
      <w:r>
        <w:rPr>
          <w:rFonts w:ascii="Times New Roman" w:eastAsia="仿宋" w:hAnsi="Times New Roman" w:cs="Times New Roman" w:hint="eastAsia"/>
          <w:sz w:val="32"/>
          <w:szCs w:val="32"/>
        </w:rPr>
        <w:t>95</w:t>
      </w:r>
      <w:r>
        <w:rPr>
          <w:rFonts w:ascii="Times New Roman" w:eastAsia="仿宋" w:hAnsi="Times New Roman" w:cs="Times New Roman"/>
          <w:sz w:val="32"/>
          <w:szCs w:val="32"/>
        </w:rPr>
        <w:t xml:space="preserve"> </w:t>
      </w:r>
      <w:r w:rsidRPr="00EF7FAD">
        <w:rPr>
          <w:rFonts w:ascii="Times New Roman" w:eastAsia="仿宋" w:hAnsi="Times New Roman" w:cs="Times New Roman"/>
          <w:sz w:val="32"/>
          <w:szCs w:val="32"/>
        </w:rPr>
        <w:t>%</w:t>
      </w:r>
      <w:r w:rsidRPr="00EF7FAD">
        <w:rPr>
          <w:rFonts w:ascii="Times New Roman" w:eastAsia="仿宋" w:hAnsi="Times New Roman" w:cs="Times New Roman"/>
          <w:sz w:val="32"/>
          <w:szCs w:val="32"/>
        </w:rPr>
        <w:t>，光催化过滤网</w:t>
      </w:r>
      <w:r>
        <w:rPr>
          <w:rFonts w:ascii="Times New Roman" w:eastAsia="仿宋" w:hAnsi="Times New Roman" w:cs="Times New Roman" w:hint="eastAsia"/>
          <w:sz w:val="32"/>
          <w:szCs w:val="32"/>
        </w:rPr>
        <w:t>有效</w:t>
      </w:r>
      <w:r w:rsidRPr="00EF7FAD">
        <w:rPr>
          <w:rFonts w:ascii="Times New Roman" w:eastAsia="仿宋" w:hAnsi="Times New Roman" w:cs="Times New Roman"/>
          <w:sz w:val="32"/>
          <w:szCs w:val="32"/>
        </w:rPr>
        <w:t>面积大于</w:t>
      </w:r>
      <w:r w:rsidRPr="00EF7FAD">
        <w:rPr>
          <w:rFonts w:ascii="Times New Roman" w:eastAsia="仿宋" w:hAnsi="Times New Roman" w:cs="Times New Roman"/>
          <w:sz w:val="32"/>
          <w:szCs w:val="32"/>
        </w:rPr>
        <w:t>50</w:t>
      </w:r>
      <w:r>
        <w:rPr>
          <w:rFonts w:ascii="Times New Roman" w:eastAsia="仿宋" w:hAnsi="Times New Roman" w:cs="Times New Roman" w:hint="eastAsia"/>
          <w:sz w:val="32"/>
          <w:szCs w:val="32"/>
        </w:rPr>
        <w:t>平方</w:t>
      </w:r>
      <w:r w:rsidRPr="00EF7FAD">
        <w:rPr>
          <w:rFonts w:ascii="Times New Roman" w:eastAsia="仿宋" w:hAnsi="Times New Roman" w:cs="Times New Roman"/>
          <w:sz w:val="32"/>
          <w:szCs w:val="32"/>
        </w:rPr>
        <w:t>厘米</w:t>
      </w:r>
      <w:r>
        <w:rPr>
          <w:rFonts w:ascii="Times New Roman" w:eastAsia="仿宋" w:hAnsi="Times New Roman" w:cs="Times New Roman" w:hint="eastAsia"/>
          <w:sz w:val="32"/>
          <w:szCs w:val="32"/>
        </w:rPr>
        <w:t>；</w:t>
      </w:r>
      <w:r w:rsidRPr="00EF7FAD">
        <w:rPr>
          <w:rFonts w:ascii="Times New Roman" w:eastAsia="仿宋" w:hAnsi="Times New Roman" w:cs="Times New Roman"/>
          <w:sz w:val="32"/>
          <w:szCs w:val="32"/>
        </w:rPr>
        <w:t>玻璃纤维宽谱复合光催化剂，催化剂</w:t>
      </w:r>
      <w:r>
        <w:rPr>
          <w:rFonts w:ascii="Times New Roman" w:eastAsia="仿宋" w:hAnsi="Times New Roman" w:cs="Times New Roman" w:hint="eastAsia"/>
          <w:sz w:val="32"/>
          <w:szCs w:val="32"/>
        </w:rPr>
        <w:t>纤维表面负载率大于</w:t>
      </w:r>
      <w:r>
        <w:rPr>
          <w:rFonts w:ascii="Times New Roman" w:eastAsia="仿宋" w:hAnsi="Times New Roman" w:cs="Times New Roman" w:hint="eastAsia"/>
          <w:sz w:val="32"/>
          <w:szCs w:val="32"/>
        </w:rPr>
        <w:t>98</w:t>
      </w:r>
      <w:r>
        <w:rPr>
          <w:rFonts w:ascii="Times New Roman" w:eastAsia="仿宋" w:hAnsi="Times New Roman" w:cs="Times New Roman"/>
          <w:sz w:val="32"/>
          <w:szCs w:val="32"/>
        </w:rPr>
        <w:t xml:space="preserve"> </w:t>
      </w:r>
      <w:r w:rsidRPr="00EF7FAD">
        <w:rPr>
          <w:rFonts w:ascii="Times New Roman" w:eastAsia="仿宋" w:hAnsi="Times New Roman" w:cs="Times New Roman"/>
          <w:sz w:val="32"/>
          <w:szCs w:val="32"/>
        </w:rPr>
        <w:t>%</w:t>
      </w:r>
      <w:r>
        <w:rPr>
          <w:rFonts w:ascii="Times New Roman" w:eastAsia="仿宋" w:hAnsi="Times New Roman" w:cs="Times New Roman" w:hint="eastAsia"/>
          <w:sz w:val="32"/>
          <w:szCs w:val="32"/>
        </w:rPr>
        <w:t>；催化剂</w:t>
      </w:r>
      <w:r w:rsidRPr="00EF7FAD">
        <w:rPr>
          <w:rFonts w:ascii="Times New Roman" w:eastAsia="仿宋" w:hAnsi="Times New Roman" w:cs="Times New Roman"/>
          <w:sz w:val="32"/>
          <w:szCs w:val="32"/>
        </w:rPr>
        <w:t>光吸收波段</w:t>
      </w:r>
      <w:r w:rsidRPr="00EF7FAD">
        <w:rPr>
          <w:rFonts w:ascii="Times New Roman" w:eastAsia="仿宋" w:hAnsi="Times New Roman" w:cs="Times New Roman"/>
          <w:sz w:val="32"/>
          <w:szCs w:val="32"/>
        </w:rPr>
        <w:t>300-1100</w:t>
      </w:r>
      <w:r>
        <w:rPr>
          <w:rFonts w:ascii="Times New Roman" w:eastAsia="仿宋" w:hAnsi="Times New Roman" w:cs="Times New Roman"/>
          <w:sz w:val="32"/>
          <w:szCs w:val="32"/>
        </w:rPr>
        <w:t xml:space="preserve"> </w:t>
      </w:r>
      <w:r w:rsidRPr="00EF7FAD">
        <w:rPr>
          <w:rFonts w:ascii="Times New Roman" w:eastAsia="仿宋" w:hAnsi="Times New Roman" w:cs="Times New Roman"/>
          <w:sz w:val="32"/>
          <w:szCs w:val="32"/>
        </w:rPr>
        <w:t>nm</w:t>
      </w:r>
      <w:r>
        <w:rPr>
          <w:rFonts w:ascii="Times New Roman" w:eastAsia="仿宋" w:hAnsi="Times New Roman" w:cs="Times New Roman" w:hint="eastAsia"/>
          <w:sz w:val="32"/>
          <w:szCs w:val="32"/>
        </w:rPr>
        <w:t>，</w:t>
      </w:r>
      <w:r w:rsidRPr="00EF7FAD">
        <w:rPr>
          <w:rFonts w:ascii="Times New Roman" w:eastAsia="仿宋" w:hAnsi="Times New Roman" w:cs="Times New Roman"/>
          <w:sz w:val="32"/>
          <w:szCs w:val="32"/>
        </w:rPr>
        <w:t>有效光分配长度</w:t>
      </w:r>
      <w:r w:rsidRPr="00EF7FAD">
        <w:rPr>
          <w:rFonts w:ascii="Times New Roman" w:eastAsia="仿宋" w:hAnsi="Times New Roman" w:cs="Times New Roman"/>
          <w:sz w:val="32"/>
          <w:szCs w:val="32"/>
        </w:rPr>
        <w:t>10-15</w:t>
      </w:r>
      <w:r>
        <w:rPr>
          <w:rFonts w:ascii="Times New Roman" w:eastAsia="仿宋" w:hAnsi="Times New Roman" w:cs="Times New Roman"/>
          <w:sz w:val="32"/>
          <w:szCs w:val="32"/>
        </w:rPr>
        <w:t xml:space="preserve"> </w:t>
      </w:r>
      <w:r w:rsidRPr="00EF7FAD">
        <w:rPr>
          <w:rFonts w:ascii="Times New Roman" w:eastAsia="仿宋" w:hAnsi="Times New Roman" w:cs="Times New Roman"/>
          <w:sz w:val="32"/>
          <w:szCs w:val="32"/>
        </w:rPr>
        <w:t>cm</w:t>
      </w:r>
      <w:r>
        <w:rPr>
          <w:rFonts w:ascii="Times New Roman" w:eastAsia="仿宋" w:hAnsi="Times New Roman" w:cs="Times New Roman" w:hint="eastAsia"/>
          <w:sz w:val="32"/>
          <w:szCs w:val="32"/>
        </w:rPr>
        <w:t>，其光量子效率不低于</w:t>
      </w:r>
      <w:r>
        <w:rPr>
          <w:rFonts w:ascii="Times New Roman" w:eastAsia="仿宋" w:hAnsi="Times New Roman" w:cs="Times New Roman" w:hint="eastAsia"/>
          <w:sz w:val="32"/>
          <w:szCs w:val="32"/>
        </w:rPr>
        <w:t>1</w:t>
      </w:r>
      <w:r>
        <w:rPr>
          <w:rFonts w:ascii="Times New Roman" w:eastAsia="仿宋" w:hAnsi="Times New Roman" w:cs="Times New Roman"/>
          <w:sz w:val="32"/>
          <w:szCs w:val="32"/>
        </w:rPr>
        <w:t xml:space="preserve">0 </w:t>
      </w:r>
      <w:r>
        <w:rPr>
          <w:rFonts w:ascii="Times New Roman" w:eastAsia="仿宋" w:hAnsi="Times New Roman" w:cs="Times New Roman" w:hint="eastAsia"/>
          <w:sz w:val="32"/>
          <w:szCs w:val="32"/>
        </w:rPr>
        <w:t>%</w:t>
      </w:r>
      <w:r w:rsidRPr="00D31326">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主要技术形成自主知识产权。申请</w:t>
      </w:r>
      <w:r>
        <w:rPr>
          <w:rFonts w:ascii="Times New Roman" w:eastAsia="仿宋" w:hAnsi="Times New Roman" w:cs="Times New Roman"/>
          <w:sz w:val="32"/>
          <w:szCs w:val="32"/>
        </w:rPr>
        <w:t>3</w:t>
      </w:r>
      <w:r w:rsidRPr="000F2B6A">
        <w:rPr>
          <w:rFonts w:ascii="Times New Roman" w:eastAsia="仿宋" w:hAnsi="Times New Roman" w:cs="Times New Roman"/>
          <w:sz w:val="32"/>
          <w:szCs w:val="32"/>
        </w:rPr>
        <w:t>项以上发明专利。</w:t>
      </w:r>
    </w:p>
    <w:p w:rsidR="00AA16E6" w:rsidRPr="00866BA8" w:rsidRDefault="00AA16E6" w:rsidP="00AA16E6">
      <w:pPr>
        <w:ind w:firstLineChars="200" w:firstLine="640"/>
        <w:rPr>
          <w:rFonts w:ascii="华文楷体" w:eastAsia="华文楷体" w:hAnsi="华文楷体" w:cs="Times New Roman"/>
          <w:sz w:val="32"/>
          <w:szCs w:val="32"/>
        </w:rPr>
      </w:pPr>
      <w:r w:rsidRPr="00866BA8">
        <w:rPr>
          <w:rFonts w:ascii="华文楷体" w:eastAsia="华文楷体" w:hAnsi="华文楷体" w:cs="Times New Roman"/>
          <w:sz w:val="32"/>
          <w:szCs w:val="32"/>
        </w:rPr>
        <w:t>（2）光催化废水深度处理一体化设备</w:t>
      </w:r>
      <w:r w:rsidRPr="00866BA8">
        <w:rPr>
          <w:rFonts w:ascii="华文楷体" w:eastAsia="华文楷体" w:hAnsi="华文楷体" w:cs="Times New Roman" w:hint="eastAsia"/>
          <w:sz w:val="32"/>
          <w:szCs w:val="32"/>
        </w:rPr>
        <w:t>（1-2）</w:t>
      </w:r>
    </w:p>
    <w:p w:rsidR="00AA16E6" w:rsidRPr="000F2B6A"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设计与制备基于生物降解</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光催化</w:t>
      </w:r>
      <w:r>
        <w:rPr>
          <w:rFonts w:ascii="Times New Roman" w:eastAsia="仿宋" w:hAnsi="Times New Roman" w:cs="Times New Roman" w:hint="eastAsia"/>
          <w:sz w:val="32"/>
          <w:szCs w:val="32"/>
        </w:rPr>
        <w:t>一体化全自动污水深度处理技术，并利用人造</w:t>
      </w:r>
      <w:r w:rsidRPr="000F2B6A">
        <w:rPr>
          <w:rFonts w:ascii="Times New Roman" w:eastAsia="仿宋" w:hAnsi="Times New Roman" w:cs="Times New Roman"/>
          <w:sz w:val="32"/>
          <w:szCs w:val="32"/>
        </w:rPr>
        <w:t>光源</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太阳光作为光源，制备一体化、过滤式污水连续</w:t>
      </w:r>
      <w:r w:rsidRPr="000F2B6A">
        <w:rPr>
          <w:rFonts w:ascii="Times New Roman" w:eastAsia="仿宋" w:hAnsi="Times New Roman" w:cs="Times New Roman"/>
          <w:sz w:val="32"/>
          <w:szCs w:val="32"/>
        </w:rPr>
        <w:t>处理装置</w:t>
      </w:r>
      <w:r>
        <w:rPr>
          <w:rFonts w:ascii="Times New Roman" w:eastAsia="仿宋" w:hAnsi="Times New Roman" w:cs="Times New Roman" w:hint="eastAsia"/>
          <w:sz w:val="32"/>
          <w:szCs w:val="32"/>
        </w:rPr>
        <w:t>，并形成造纸废水深度处理关键技术</w:t>
      </w:r>
      <w:r w:rsidRPr="000F2B6A">
        <w:rPr>
          <w:rFonts w:ascii="Times New Roman" w:eastAsia="仿宋" w:hAnsi="Times New Roman" w:cs="Times New Roman"/>
          <w:sz w:val="32"/>
          <w:szCs w:val="32"/>
        </w:rPr>
        <w:t>。</w:t>
      </w:r>
      <w:r w:rsidRPr="000F2B6A">
        <w:rPr>
          <w:rFonts w:ascii="Times New Roman" w:eastAsia="仿宋" w:hAnsi="Times New Roman" w:cs="Times New Roman"/>
          <w:sz w:val="32"/>
          <w:szCs w:val="32"/>
        </w:rPr>
        <w:t xml:space="preserve"> </w:t>
      </w:r>
    </w:p>
    <w:p w:rsidR="00AA16E6" w:rsidRPr="000F2B6A" w:rsidRDefault="00AA16E6" w:rsidP="00AA16E6">
      <w:pPr>
        <w:spacing w:line="300" w:lineRule="auto"/>
        <w:ind w:firstLineChars="200" w:firstLine="643"/>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sidRPr="000F2B6A">
        <w:rPr>
          <w:rFonts w:ascii="Times New Roman" w:eastAsia="仿宋" w:hAnsi="Times New Roman" w:cs="Times New Roman"/>
          <w:sz w:val="32"/>
          <w:szCs w:val="32"/>
        </w:rPr>
        <w:t>研发基于光催化技术的</w:t>
      </w:r>
      <w:r>
        <w:rPr>
          <w:rFonts w:ascii="Times New Roman" w:eastAsia="仿宋" w:hAnsi="Times New Roman" w:cs="Times New Roman" w:hint="eastAsia"/>
          <w:sz w:val="32"/>
          <w:szCs w:val="32"/>
        </w:rPr>
        <w:t>造纸</w:t>
      </w:r>
      <w:r w:rsidRPr="000F2B6A">
        <w:rPr>
          <w:rFonts w:ascii="Times New Roman" w:eastAsia="仿宋" w:hAnsi="Times New Roman" w:cs="Times New Roman"/>
          <w:sz w:val="32"/>
          <w:szCs w:val="32"/>
        </w:rPr>
        <w:t>废水深度处理一体化设备，水处理能力</w:t>
      </w:r>
      <w:r>
        <w:rPr>
          <w:rFonts w:ascii="Times New Roman" w:eastAsia="仿宋" w:hAnsi="Times New Roman" w:cs="Times New Roman"/>
          <w:sz w:val="32"/>
          <w:szCs w:val="32"/>
        </w:rPr>
        <w:t xml:space="preserve"> </w:t>
      </w:r>
      <w:r w:rsidRPr="000F2B6A">
        <w:rPr>
          <w:rFonts w:ascii="Times New Roman" w:eastAsia="仿宋" w:hAnsi="Times New Roman" w:cs="Times New Roman"/>
          <w:sz w:val="32"/>
          <w:szCs w:val="32"/>
        </w:rPr>
        <w:t>&gt; 1.5 t/h</w:t>
      </w:r>
      <w:r w:rsidRPr="000F2B6A">
        <w:rPr>
          <w:rFonts w:ascii="Times New Roman" w:eastAsia="仿宋" w:hAnsi="Times New Roman" w:cs="Times New Roman"/>
          <w:sz w:val="32"/>
          <w:szCs w:val="32"/>
        </w:rPr>
        <w:t>，其中：进水</w:t>
      </w:r>
      <w:r w:rsidRPr="000F2B6A">
        <w:rPr>
          <w:rFonts w:ascii="Times New Roman" w:eastAsia="仿宋" w:hAnsi="Times New Roman" w:cs="Times New Roman"/>
          <w:sz w:val="32"/>
          <w:szCs w:val="32"/>
        </w:rPr>
        <w:t>COD 250- 300 mg/L</w:t>
      </w:r>
      <w:r w:rsidRPr="000F2B6A">
        <w:rPr>
          <w:rFonts w:ascii="Times New Roman" w:eastAsia="仿宋" w:hAnsi="Times New Roman" w:cs="Times New Roman"/>
          <w:sz w:val="32"/>
          <w:szCs w:val="32"/>
        </w:rPr>
        <w:t>，出水</w:t>
      </w:r>
      <w:r w:rsidRPr="000F2B6A">
        <w:rPr>
          <w:rFonts w:ascii="Times New Roman" w:eastAsia="仿宋" w:hAnsi="Times New Roman" w:cs="Times New Roman"/>
          <w:sz w:val="32"/>
          <w:szCs w:val="32"/>
        </w:rPr>
        <w:t>COD &lt; 50</w:t>
      </w:r>
      <w:r>
        <w:rPr>
          <w:rFonts w:ascii="Times New Roman" w:eastAsia="仿宋" w:hAnsi="Times New Roman" w:cs="Times New Roman"/>
          <w:sz w:val="32"/>
          <w:szCs w:val="32"/>
        </w:rPr>
        <w:t xml:space="preserve"> </w:t>
      </w:r>
      <w:r w:rsidRPr="000F2B6A">
        <w:rPr>
          <w:rFonts w:ascii="Times New Roman" w:eastAsia="仿宋" w:hAnsi="Times New Roman" w:cs="Times New Roman"/>
          <w:sz w:val="32"/>
          <w:szCs w:val="32"/>
        </w:rPr>
        <w:t>mg/L</w:t>
      </w:r>
      <w:r w:rsidRPr="000F2B6A">
        <w:rPr>
          <w:rFonts w:ascii="Times New Roman" w:eastAsia="仿宋" w:hAnsi="Times New Roman" w:cs="Times New Roman"/>
          <w:sz w:val="32"/>
          <w:szCs w:val="32"/>
        </w:rPr>
        <w:t>，并在工业水处理现场试用。主要技术形成自主知识产权。申请</w:t>
      </w:r>
      <w:r>
        <w:rPr>
          <w:rFonts w:ascii="Times New Roman" w:eastAsia="仿宋" w:hAnsi="Times New Roman" w:cs="Times New Roman"/>
          <w:sz w:val="32"/>
          <w:szCs w:val="32"/>
        </w:rPr>
        <w:t>3</w:t>
      </w:r>
      <w:r w:rsidRPr="000F2B6A">
        <w:rPr>
          <w:rFonts w:ascii="Times New Roman" w:eastAsia="仿宋" w:hAnsi="Times New Roman" w:cs="Times New Roman"/>
          <w:sz w:val="32"/>
          <w:szCs w:val="32"/>
        </w:rPr>
        <w:t>项以上高水平发明专利。</w:t>
      </w:r>
    </w:p>
    <w:p w:rsidR="00AA16E6" w:rsidRPr="00EF304E" w:rsidRDefault="00AA16E6" w:rsidP="00AA16E6">
      <w:pPr>
        <w:ind w:firstLineChars="200" w:firstLine="640"/>
        <w:rPr>
          <w:rFonts w:ascii="华文仿宋" w:eastAsia="华文仿宋" w:hAnsi="华文仿宋" w:cs="Times New Roman"/>
          <w:sz w:val="32"/>
          <w:szCs w:val="32"/>
        </w:rPr>
      </w:pPr>
      <w:r w:rsidRPr="00EF304E">
        <w:rPr>
          <w:rFonts w:ascii="华文仿宋" w:eastAsia="华文仿宋" w:hAnsi="华文仿宋" w:cs="Times New Roman"/>
          <w:sz w:val="32"/>
          <w:szCs w:val="32"/>
        </w:rPr>
        <w:t>方向2</w:t>
      </w:r>
      <w:r w:rsidRPr="00EF304E">
        <w:rPr>
          <w:rFonts w:ascii="华文仿宋" w:eastAsia="华文仿宋" w:hAnsi="华文仿宋" w:cs="Times New Roman" w:hint="eastAsia"/>
          <w:sz w:val="32"/>
          <w:szCs w:val="32"/>
        </w:rPr>
        <w:t>、无双氧水</w:t>
      </w:r>
      <w:r w:rsidRPr="00EF304E">
        <w:rPr>
          <w:rFonts w:ascii="华文仿宋" w:eastAsia="华文仿宋" w:hAnsi="华文仿宋" w:cs="Times New Roman"/>
          <w:sz w:val="32"/>
          <w:szCs w:val="32"/>
        </w:rPr>
        <w:t>类电</w:t>
      </w:r>
      <w:r w:rsidRPr="00EF304E">
        <w:rPr>
          <w:rFonts w:ascii="华文仿宋" w:eastAsia="华文仿宋" w:hAnsi="华文仿宋" w:cs="Times New Roman" w:hint="eastAsia"/>
          <w:sz w:val="32"/>
          <w:szCs w:val="32"/>
        </w:rPr>
        <w:t>芬顿水处电极</w:t>
      </w:r>
      <w:r w:rsidRPr="00EF304E">
        <w:rPr>
          <w:rFonts w:ascii="华文仿宋" w:eastAsia="华文仿宋" w:hAnsi="华文仿宋" w:cs="Times New Roman"/>
          <w:sz w:val="32"/>
          <w:szCs w:val="32"/>
        </w:rPr>
        <w:t>及其工业水处理</w:t>
      </w:r>
      <w:r w:rsidRPr="00EF304E">
        <w:rPr>
          <w:rFonts w:ascii="华文仿宋" w:eastAsia="华文仿宋" w:hAnsi="华文仿宋" w:cs="Times New Roman" w:hint="eastAsia"/>
          <w:sz w:val="32"/>
          <w:szCs w:val="32"/>
        </w:rPr>
        <w:t>技术</w:t>
      </w:r>
    </w:p>
    <w:p w:rsidR="00AA16E6" w:rsidRPr="000F2B6A"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针对普通芬顿技术中双氧水添加带来的高成本和二次污染，利用</w:t>
      </w:r>
      <w:r w:rsidRPr="000F2B6A">
        <w:rPr>
          <w:rFonts w:ascii="Times New Roman" w:eastAsia="仿宋" w:hAnsi="Times New Roman" w:cs="Times New Roman"/>
          <w:sz w:val="32"/>
          <w:szCs w:val="32"/>
        </w:rPr>
        <w:t>转盘式阴极材料</w:t>
      </w:r>
      <w:r>
        <w:rPr>
          <w:rFonts w:ascii="Times New Roman" w:eastAsia="仿宋" w:hAnsi="Times New Roman" w:cs="Times New Roman" w:hint="eastAsia"/>
          <w:sz w:val="32"/>
          <w:szCs w:val="32"/>
        </w:rPr>
        <w:t>从空气中携带氧气进行原位生成过氧化氢并进行原位芬顿反应，实现无双氧水类电芬顿污水处理。通过</w:t>
      </w:r>
      <w:r w:rsidRPr="000F2B6A">
        <w:rPr>
          <w:rFonts w:ascii="Times New Roman" w:eastAsia="仿宋" w:hAnsi="Times New Roman" w:cs="Times New Roman"/>
          <w:sz w:val="32"/>
          <w:szCs w:val="32"/>
        </w:rPr>
        <w:t>研究</w:t>
      </w:r>
      <w:r>
        <w:rPr>
          <w:rFonts w:ascii="Times New Roman" w:eastAsia="仿宋" w:hAnsi="Times New Roman" w:cs="Times New Roman" w:hint="eastAsia"/>
          <w:sz w:val="32"/>
          <w:szCs w:val="32"/>
        </w:rPr>
        <w:t>微纳结构材料</w:t>
      </w:r>
      <w:r w:rsidRPr="000F2B6A">
        <w:rPr>
          <w:rFonts w:ascii="Times New Roman" w:eastAsia="仿宋" w:hAnsi="Times New Roman" w:cs="Times New Roman"/>
          <w:sz w:val="32"/>
          <w:szCs w:val="32"/>
        </w:rPr>
        <w:t>空气中氧的吸附、电化学过氧</w:t>
      </w:r>
      <w:r w:rsidRPr="000F2B6A">
        <w:rPr>
          <w:rFonts w:ascii="Times New Roman" w:eastAsia="仿宋" w:hAnsi="Times New Roman" w:cs="Times New Roman"/>
          <w:sz w:val="32"/>
          <w:szCs w:val="32"/>
        </w:rPr>
        <w:lastRenderedPageBreak/>
        <w:t>化氢形成、自由基形成及与污染物反应的机制，对转盘式</w:t>
      </w:r>
      <w:r>
        <w:rPr>
          <w:rFonts w:ascii="Times New Roman" w:eastAsia="仿宋" w:hAnsi="Times New Roman" w:cs="Times New Roman"/>
          <w:sz w:val="32"/>
          <w:szCs w:val="32"/>
        </w:rPr>
        <w:t>类电芬顿反应过程中流体运动和电荷传输</w:t>
      </w:r>
      <w:r>
        <w:rPr>
          <w:rFonts w:ascii="Times New Roman" w:eastAsia="仿宋" w:hAnsi="Times New Roman" w:cs="Times New Roman" w:hint="eastAsia"/>
          <w:sz w:val="32"/>
          <w:szCs w:val="32"/>
        </w:rPr>
        <w:t>过程</w:t>
      </w:r>
      <w:r w:rsidRPr="000F2B6A">
        <w:rPr>
          <w:rFonts w:ascii="Times New Roman" w:eastAsia="仿宋" w:hAnsi="Times New Roman" w:cs="Times New Roman"/>
          <w:sz w:val="32"/>
          <w:szCs w:val="32"/>
        </w:rPr>
        <w:t>进行研究，实现</w:t>
      </w:r>
      <w:r>
        <w:rPr>
          <w:rFonts w:ascii="Times New Roman" w:eastAsia="仿宋" w:hAnsi="Times New Roman" w:cs="Times New Roman" w:hint="eastAsia"/>
          <w:sz w:val="32"/>
          <w:szCs w:val="32"/>
        </w:rPr>
        <w:t>微纳结构</w:t>
      </w:r>
      <w:r w:rsidRPr="000F2B6A">
        <w:rPr>
          <w:rFonts w:ascii="Times New Roman" w:eastAsia="仿宋" w:hAnsi="Times New Roman" w:cs="Times New Roman"/>
          <w:sz w:val="32"/>
          <w:szCs w:val="32"/>
        </w:rPr>
        <w:t>复合材料</w:t>
      </w:r>
      <w:r>
        <w:rPr>
          <w:rFonts w:ascii="Times New Roman" w:eastAsia="仿宋" w:hAnsi="Times New Roman" w:cs="Times New Roman" w:hint="eastAsia"/>
          <w:sz w:val="32"/>
          <w:szCs w:val="32"/>
        </w:rPr>
        <w:t>及转盘式阴极</w:t>
      </w:r>
      <w:r>
        <w:rPr>
          <w:rFonts w:ascii="Times New Roman" w:eastAsia="仿宋" w:hAnsi="Times New Roman" w:cs="Times New Roman"/>
          <w:sz w:val="32"/>
          <w:szCs w:val="32"/>
        </w:rPr>
        <w:t>的批量制备，</w:t>
      </w:r>
      <w:r>
        <w:rPr>
          <w:rFonts w:ascii="Times New Roman" w:eastAsia="仿宋" w:hAnsi="Times New Roman" w:cs="Times New Roman" w:hint="eastAsia"/>
          <w:sz w:val="32"/>
          <w:szCs w:val="32"/>
        </w:rPr>
        <w:t>实现</w:t>
      </w:r>
      <w:r w:rsidRPr="000F2B6A">
        <w:rPr>
          <w:rFonts w:ascii="Times New Roman" w:eastAsia="仿宋" w:hAnsi="Times New Roman" w:cs="Times New Roman"/>
          <w:sz w:val="32"/>
          <w:szCs w:val="32"/>
        </w:rPr>
        <w:t>制药废水</w:t>
      </w:r>
      <w:r>
        <w:rPr>
          <w:rFonts w:ascii="Times New Roman" w:eastAsia="仿宋" w:hAnsi="Times New Roman" w:cs="Times New Roman" w:hint="eastAsia"/>
          <w:sz w:val="32"/>
          <w:szCs w:val="32"/>
        </w:rPr>
        <w:t>污水深度</w:t>
      </w:r>
      <w:r w:rsidRPr="000F2B6A">
        <w:rPr>
          <w:rFonts w:ascii="Times New Roman" w:eastAsia="仿宋" w:hAnsi="Times New Roman" w:cs="Times New Roman"/>
          <w:sz w:val="32"/>
          <w:szCs w:val="32"/>
        </w:rPr>
        <w:t>处理</w:t>
      </w:r>
      <w:r>
        <w:rPr>
          <w:rFonts w:ascii="Times New Roman" w:eastAsia="仿宋" w:hAnsi="Times New Roman" w:cs="Times New Roman" w:hint="eastAsia"/>
          <w:sz w:val="32"/>
          <w:szCs w:val="32"/>
        </w:rPr>
        <w:t>关键技术</w:t>
      </w:r>
      <w:r w:rsidRPr="000F2B6A">
        <w:rPr>
          <w:rFonts w:ascii="Times New Roman" w:eastAsia="仿宋" w:hAnsi="Times New Roman" w:cs="Times New Roman"/>
          <w:sz w:val="32"/>
          <w:szCs w:val="32"/>
        </w:rPr>
        <w:t>。</w:t>
      </w:r>
    </w:p>
    <w:p w:rsidR="00AA16E6" w:rsidRPr="00866BA8" w:rsidRDefault="00AA16E6" w:rsidP="00AA16E6">
      <w:pPr>
        <w:ind w:firstLineChars="200" w:firstLine="640"/>
        <w:rPr>
          <w:rFonts w:ascii="华文楷体" w:eastAsia="华文楷体" w:hAnsi="华文楷体" w:cs="Times New Roman"/>
          <w:sz w:val="32"/>
          <w:szCs w:val="32"/>
        </w:rPr>
      </w:pPr>
      <w:r w:rsidRPr="00866BA8">
        <w:rPr>
          <w:rFonts w:ascii="华文楷体" w:eastAsia="华文楷体" w:hAnsi="华文楷体" w:cs="Times New Roman" w:hint="eastAsia"/>
          <w:sz w:val="32"/>
          <w:szCs w:val="32"/>
        </w:rPr>
        <w:t>（1）微纳</w:t>
      </w:r>
      <w:r w:rsidRPr="00866BA8">
        <w:rPr>
          <w:rFonts w:ascii="华文楷体" w:eastAsia="华文楷体" w:hAnsi="华文楷体" w:cs="Times New Roman"/>
          <w:sz w:val="32"/>
          <w:szCs w:val="32"/>
        </w:rPr>
        <w:t>复合材料电催化</w:t>
      </w:r>
      <w:r w:rsidRPr="00866BA8">
        <w:rPr>
          <w:rFonts w:ascii="华文楷体" w:eastAsia="华文楷体" w:hAnsi="华文楷体" w:cs="Times New Roman" w:hint="eastAsia"/>
          <w:sz w:val="32"/>
          <w:szCs w:val="32"/>
        </w:rPr>
        <w:t>剂制备与</w:t>
      </w:r>
      <w:r w:rsidRPr="00866BA8">
        <w:rPr>
          <w:rFonts w:ascii="华文楷体" w:eastAsia="华文楷体" w:hAnsi="华文楷体" w:cs="Times New Roman"/>
          <w:sz w:val="32"/>
          <w:szCs w:val="32"/>
        </w:rPr>
        <w:t>转盘阴极体系构建</w:t>
      </w:r>
      <w:r w:rsidRPr="00866BA8">
        <w:rPr>
          <w:rFonts w:ascii="华文楷体" w:eastAsia="华文楷体" w:hAnsi="华文楷体" w:cs="Times New Roman" w:hint="eastAsia"/>
          <w:sz w:val="32"/>
          <w:szCs w:val="32"/>
        </w:rPr>
        <w:t>（2-1）</w:t>
      </w:r>
    </w:p>
    <w:p w:rsidR="00AA16E6" w:rsidRPr="000F2B6A"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研究</w:t>
      </w:r>
      <w:r w:rsidRPr="000F2B6A">
        <w:rPr>
          <w:rFonts w:ascii="Times New Roman" w:eastAsia="仿宋" w:hAnsi="Times New Roman" w:cs="Times New Roman"/>
          <w:sz w:val="32"/>
          <w:szCs w:val="32"/>
        </w:rPr>
        <w:t>转盘式阴极</w:t>
      </w:r>
      <w:r>
        <w:rPr>
          <w:rFonts w:ascii="Times New Roman" w:eastAsia="仿宋" w:hAnsi="Times New Roman" w:cs="Times New Roman" w:hint="eastAsia"/>
          <w:sz w:val="32"/>
          <w:szCs w:val="32"/>
        </w:rPr>
        <w:t>表面微纳米材料氧的吸附、电催化双氧水形成机制及电极表面电荷传输与</w:t>
      </w:r>
      <w:r>
        <w:rPr>
          <w:rFonts w:ascii="Times New Roman" w:eastAsia="仿宋" w:hAnsi="Times New Roman" w:cs="Times New Roman"/>
          <w:sz w:val="32"/>
          <w:szCs w:val="32"/>
        </w:rPr>
        <w:t>目标物传输与富集、降解、脱附</w:t>
      </w:r>
      <w:r>
        <w:rPr>
          <w:rFonts w:ascii="Times New Roman" w:eastAsia="仿宋" w:hAnsi="Times New Roman" w:cs="Times New Roman" w:hint="eastAsia"/>
          <w:sz w:val="32"/>
          <w:szCs w:val="32"/>
        </w:rPr>
        <w:t>过程</w:t>
      </w:r>
      <w:r w:rsidRPr="000F2B6A">
        <w:rPr>
          <w:rFonts w:ascii="Times New Roman" w:eastAsia="仿宋" w:hAnsi="Times New Roman" w:cs="Times New Roman"/>
          <w:sz w:val="32"/>
          <w:szCs w:val="32"/>
        </w:rPr>
        <w:t>；</w:t>
      </w:r>
      <w:r>
        <w:rPr>
          <w:rFonts w:ascii="Times New Roman" w:eastAsia="仿宋" w:hAnsi="Times New Roman" w:cs="Times New Roman" w:hint="eastAsia"/>
          <w:sz w:val="32"/>
          <w:szCs w:val="32"/>
        </w:rPr>
        <w:t>研究旋转作用下流体过程</w:t>
      </w:r>
      <w:r w:rsidRPr="000F2B6A">
        <w:rPr>
          <w:rFonts w:ascii="Times New Roman" w:eastAsia="仿宋" w:hAnsi="Times New Roman" w:cs="Times New Roman"/>
          <w:sz w:val="32"/>
          <w:szCs w:val="32"/>
        </w:rPr>
        <w:t>及电催化反应性能。</w:t>
      </w:r>
      <w:r>
        <w:rPr>
          <w:rFonts w:ascii="Times New Roman" w:eastAsia="仿宋" w:hAnsi="Times New Roman" w:cs="Times New Roman" w:hint="eastAsia"/>
          <w:sz w:val="32"/>
          <w:szCs w:val="32"/>
        </w:rPr>
        <w:t>设计与优化新型碳基</w:t>
      </w:r>
      <w:r w:rsidRPr="000F2B6A">
        <w:rPr>
          <w:rFonts w:ascii="Times New Roman" w:eastAsia="仿宋" w:hAnsi="Times New Roman" w:cs="Times New Roman"/>
          <w:sz w:val="32"/>
          <w:szCs w:val="32"/>
        </w:rPr>
        <w:t>二氧化钛</w:t>
      </w:r>
      <w:r>
        <w:rPr>
          <w:rFonts w:ascii="Times New Roman" w:eastAsia="仿宋" w:hAnsi="Times New Roman" w:cs="Times New Roman" w:hint="eastAsia"/>
          <w:sz w:val="32"/>
          <w:szCs w:val="32"/>
        </w:rPr>
        <w:t>纳米</w:t>
      </w:r>
      <w:r w:rsidRPr="000F2B6A">
        <w:rPr>
          <w:rFonts w:ascii="Times New Roman" w:eastAsia="仿宋" w:hAnsi="Times New Roman" w:cs="Times New Roman"/>
          <w:sz w:val="32"/>
          <w:szCs w:val="32"/>
        </w:rPr>
        <w:t>复合材料；</w:t>
      </w:r>
      <w:r>
        <w:rPr>
          <w:rFonts w:ascii="Times New Roman" w:eastAsia="仿宋" w:hAnsi="Times New Roman" w:cs="Times New Roman" w:hint="eastAsia"/>
          <w:sz w:val="32"/>
          <w:szCs w:val="32"/>
        </w:rPr>
        <w:t>研究阳极材料的材料设计和电化学行为；通过碳</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二氧化钛</w:t>
      </w:r>
      <w:r>
        <w:rPr>
          <w:rFonts w:ascii="Times New Roman" w:eastAsia="仿宋" w:hAnsi="Times New Roman" w:cs="Times New Roman" w:hint="eastAsia"/>
          <w:sz w:val="32"/>
          <w:szCs w:val="32"/>
        </w:rPr>
        <w:t>复合的组成与结构设计，实现高效</w:t>
      </w:r>
      <w:r w:rsidRPr="000F2B6A">
        <w:rPr>
          <w:rFonts w:ascii="Times New Roman" w:eastAsia="仿宋" w:hAnsi="Times New Roman" w:cs="Times New Roman"/>
          <w:sz w:val="32"/>
          <w:szCs w:val="32"/>
        </w:rPr>
        <w:t>类电</w:t>
      </w:r>
      <w:r w:rsidRPr="000F2B6A">
        <w:rPr>
          <w:rFonts w:ascii="Times New Roman" w:eastAsia="仿宋" w:hAnsi="Times New Roman" w:cs="Times New Roman"/>
          <w:sz w:val="32"/>
          <w:szCs w:val="32"/>
        </w:rPr>
        <w:t>Fenton</w:t>
      </w:r>
      <w:r>
        <w:rPr>
          <w:rFonts w:ascii="Times New Roman" w:eastAsia="仿宋" w:hAnsi="Times New Roman" w:cs="Times New Roman"/>
          <w:sz w:val="32"/>
          <w:szCs w:val="32"/>
        </w:rPr>
        <w:t>反应催化剂</w:t>
      </w:r>
      <w:r>
        <w:rPr>
          <w:rFonts w:ascii="Times New Roman" w:eastAsia="仿宋" w:hAnsi="Times New Roman" w:cs="Times New Roman" w:hint="eastAsia"/>
          <w:sz w:val="32"/>
          <w:szCs w:val="32"/>
        </w:rPr>
        <w:t>设计和</w:t>
      </w:r>
      <w:r w:rsidRPr="000F2B6A">
        <w:rPr>
          <w:rFonts w:ascii="Times New Roman" w:eastAsia="仿宋" w:hAnsi="Times New Roman" w:cs="Times New Roman"/>
          <w:sz w:val="32"/>
          <w:szCs w:val="32"/>
        </w:rPr>
        <w:t>制备</w:t>
      </w:r>
      <w:r>
        <w:rPr>
          <w:rFonts w:ascii="Times New Roman" w:eastAsia="仿宋" w:hAnsi="Times New Roman" w:cs="Times New Roman" w:hint="eastAsia"/>
          <w:sz w:val="32"/>
          <w:szCs w:val="32"/>
        </w:rPr>
        <w:t>，并实现圆盘电极的</w:t>
      </w:r>
      <w:r w:rsidRPr="000F2B6A">
        <w:rPr>
          <w:rFonts w:ascii="Times New Roman" w:eastAsia="仿宋" w:hAnsi="Times New Roman" w:cs="Times New Roman"/>
          <w:sz w:val="32"/>
          <w:szCs w:val="32"/>
        </w:rPr>
        <w:t>量产技术。</w:t>
      </w:r>
    </w:p>
    <w:p w:rsidR="00AA16E6" w:rsidRPr="00D31326" w:rsidRDefault="00AA16E6" w:rsidP="00AA16E6">
      <w:pPr>
        <w:spacing w:line="300" w:lineRule="auto"/>
        <w:ind w:firstLineChars="200" w:firstLine="643"/>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sidRPr="000F2B6A">
        <w:rPr>
          <w:rFonts w:ascii="Times New Roman" w:eastAsia="仿宋" w:hAnsi="Times New Roman" w:cs="Times New Roman"/>
          <w:sz w:val="32"/>
          <w:szCs w:val="32"/>
        </w:rPr>
        <w:t>构建基于</w:t>
      </w:r>
      <w:r>
        <w:rPr>
          <w:rFonts w:ascii="Times New Roman" w:eastAsia="仿宋" w:hAnsi="Times New Roman" w:cs="Times New Roman" w:hint="eastAsia"/>
          <w:sz w:val="32"/>
          <w:szCs w:val="32"/>
        </w:rPr>
        <w:t>碳</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二氧化钛新型复合类电</w:t>
      </w:r>
      <w:r w:rsidRPr="000F2B6A">
        <w:rPr>
          <w:rFonts w:ascii="Times New Roman" w:eastAsia="仿宋" w:hAnsi="Times New Roman" w:cs="Times New Roman"/>
          <w:sz w:val="32"/>
          <w:szCs w:val="32"/>
        </w:rPr>
        <w:t>Fenton</w:t>
      </w:r>
      <w:r w:rsidRPr="000F2B6A">
        <w:rPr>
          <w:rFonts w:ascii="Times New Roman" w:eastAsia="仿宋" w:hAnsi="Times New Roman" w:cs="Times New Roman"/>
          <w:sz w:val="32"/>
          <w:szCs w:val="32"/>
        </w:rPr>
        <w:t>催化材料，</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实现圆盘电极的批量制备</w:t>
      </w:r>
      <w:r w:rsidRPr="000F2B6A">
        <w:rPr>
          <w:rFonts w:ascii="Times New Roman" w:eastAsia="仿宋" w:hAnsi="Times New Roman" w:cs="Times New Roman"/>
          <w:sz w:val="32"/>
          <w:szCs w:val="32"/>
        </w:rPr>
        <w:t>。</w:t>
      </w:r>
      <w:r>
        <w:rPr>
          <w:rFonts w:ascii="Times New Roman" w:eastAsia="仿宋" w:hAnsi="Times New Roman" w:cs="Times New Roman" w:hint="eastAsia"/>
          <w:sz w:val="32"/>
          <w:szCs w:val="32"/>
        </w:rPr>
        <w:t>新型微纳米复合电催化剂</w:t>
      </w:r>
      <w:r>
        <w:rPr>
          <w:rFonts w:ascii="Times New Roman" w:eastAsia="仿宋" w:hAnsi="Times New Roman" w:cs="Times New Roman" w:hint="eastAsia"/>
          <w:sz w:val="32"/>
          <w:szCs w:val="32"/>
        </w:rPr>
        <w:t>Kg</w:t>
      </w:r>
      <w:r>
        <w:rPr>
          <w:rFonts w:ascii="Times New Roman" w:eastAsia="仿宋" w:hAnsi="Times New Roman" w:cs="Times New Roman" w:hint="eastAsia"/>
          <w:sz w:val="32"/>
          <w:szCs w:val="32"/>
        </w:rPr>
        <w:t>级制备技术，和圆盘电极的批量制备技术，</w:t>
      </w:r>
      <w:r w:rsidRPr="000F2B6A">
        <w:rPr>
          <w:rFonts w:ascii="Times New Roman" w:eastAsia="仿宋" w:hAnsi="Times New Roman" w:cs="Times New Roman"/>
          <w:sz w:val="32"/>
          <w:szCs w:val="32"/>
        </w:rPr>
        <w:t>形成自主知识产权。申请</w:t>
      </w:r>
      <w:r>
        <w:rPr>
          <w:rFonts w:ascii="Times New Roman" w:eastAsia="仿宋" w:hAnsi="Times New Roman" w:cs="Times New Roman"/>
          <w:sz w:val="32"/>
          <w:szCs w:val="32"/>
        </w:rPr>
        <w:t>3</w:t>
      </w:r>
      <w:r>
        <w:rPr>
          <w:rFonts w:ascii="Times New Roman" w:eastAsia="仿宋" w:hAnsi="Times New Roman" w:cs="Times New Roman"/>
          <w:sz w:val="32"/>
          <w:szCs w:val="32"/>
        </w:rPr>
        <w:t>项以上</w:t>
      </w:r>
      <w:r w:rsidRPr="000F2B6A">
        <w:rPr>
          <w:rFonts w:ascii="Times New Roman" w:eastAsia="仿宋" w:hAnsi="Times New Roman" w:cs="Times New Roman"/>
          <w:sz w:val="32"/>
          <w:szCs w:val="32"/>
        </w:rPr>
        <w:t>发明专利。</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hint="eastAsia"/>
          <w:sz w:val="32"/>
          <w:szCs w:val="32"/>
        </w:rPr>
        <w:t>（2）类芬顿</w:t>
      </w:r>
      <w:r w:rsidRPr="00EF304E">
        <w:rPr>
          <w:rFonts w:ascii="华文楷体" w:eastAsia="华文楷体" w:hAnsi="华文楷体" w:cs="Times New Roman"/>
          <w:sz w:val="32"/>
          <w:szCs w:val="32"/>
        </w:rPr>
        <w:t>电催化</w:t>
      </w:r>
      <w:r w:rsidRPr="00EF304E">
        <w:rPr>
          <w:rFonts w:ascii="华文楷体" w:eastAsia="华文楷体" w:hAnsi="华文楷体" w:cs="Times New Roman" w:hint="eastAsia"/>
          <w:sz w:val="32"/>
          <w:szCs w:val="32"/>
        </w:rPr>
        <w:t>工业污水</w:t>
      </w:r>
      <w:r w:rsidRPr="00EF304E">
        <w:rPr>
          <w:rFonts w:ascii="华文楷体" w:eastAsia="华文楷体" w:hAnsi="华文楷体" w:cs="Times New Roman"/>
          <w:sz w:val="32"/>
          <w:szCs w:val="32"/>
        </w:rPr>
        <w:t>深度处理一体化设备</w:t>
      </w:r>
      <w:r w:rsidRPr="00EF304E">
        <w:rPr>
          <w:rFonts w:ascii="华文楷体" w:eastAsia="华文楷体" w:hAnsi="华文楷体" w:cs="Times New Roman" w:hint="eastAsia"/>
          <w:sz w:val="32"/>
          <w:szCs w:val="32"/>
        </w:rPr>
        <w:t>（2-2）</w:t>
      </w:r>
    </w:p>
    <w:p w:rsidR="00AA16E6" w:rsidRPr="004518E2"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构建类电芬顿电极体系，研究其电化学特性与电压调控对抗生素和抗性基因的降解能力。设计一体化无双氧水类电芬顿连续污水深度处理设备，建立整体技术方案，实现药厂污水深度处理关键技术。</w:t>
      </w:r>
    </w:p>
    <w:p w:rsidR="00AA16E6" w:rsidRPr="004518E2" w:rsidRDefault="00AA16E6" w:rsidP="00AA16E6">
      <w:pPr>
        <w:spacing w:line="300" w:lineRule="auto"/>
        <w:ind w:firstLineChars="200" w:firstLine="643"/>
        <w:rPr>
          <w:rFonts w:ascii="Times New Roman" w:eastAsia="仿宋" w:hAnsi="Times New Roman" w:cs="Times New Roman"/>
          <w:sz w:val="32"/>
          <w:szCs w:val="32"/>
        </w:rPr>
      </w:pPr>
      <w:r w:rsidRPr="005C6B40">
        <w:rPr>
          <w:rFonts w:ascii="Times New Roman" w:eastAsia="仿宋" w:hAnsi="Times New Roman" w:cs="Times New Roman"/>
          <w:b/>
          <w:sz w:val="32"/>
          <w:szCs w:val="32"/>
        </w:rPr>
        <w:lastRenderedPageBreak/>
        <w:t>考核指标：</w:t>
      </w:r>
      <w:r w:rsidRPr="000F2B6A">
        <w:rPr>
          <w:rFonts w:ascii="Times New Roman" w:eastAsia="仿宋" w:hAnsi="Times New Roman" w:cs="Times New Roman"/>
          <w:sz w:val="32"/>
          <w:szCs w:val="32"/>
        </w:rPr>
        <w:t>研发基于电催化技术的制药废水二级生化出水深度处理一体化设备，水处理能力</w:t>
      </w:r>
      <w:r w:rsidRPr="000F2B6A">
        <w:rPr>
          <w:rFonts w:ascii="Times New Roman" w:eastAsia="仿宋" w:hAnsi="Times New Roman" w:cs="Times New Roman"/>
          <w:sz w:val="32"/>
          <w:szCs w:val="32"/>
        </w:rPr>
        <w:t xml:space="preserve"> &gt; 1 t/h</w:t>
      </w:r>
      <w:r w:rsidRPr="000F2B6A">
        <w:rPr>
          <w:rFonts w:ascii="Times New Roman" w:eastAsia="仿宋" w:hAnsi="Times New Roman" w:cs="Times New Roman"/>
          <w:sz w:val="32"/>
          <w:szCs w:val="32"/>
        </w:rPr>
        <w:t>，其中：进水</w:t>
      </w:r>
      <w:r w:rsidRPr="000F2B6A">
        <w:rPr>
          <w:rFonts w:ascii="Times New Roman" w:eastAsia="仿宋" w:hAnsi="Times New Roman" w:cs="Times New Roman"/>
          <w:sz w:val="32"/>
          <w:szCs w:val="32"/>
        </w:rPr>
        <w:t>COD 250-300 mg/L</w:t>
      </w:r>
      <w:r w:rsidRPr="000F2B6A">
        <w:rPr>
          <w:rFonts w:ascii="Times New Roman" w:eastAsia="仿宋" w:hAnsi="Times New Roman" w:cs="Times New Roman"/>
          <w:sz w:val="32"/>
          <w:szCs w:val="32"/>
        </w:rPr>
        <w:t>，出水</w:t>
      </w:r>
      <w:r w:rsidRPr="000F2B6A">
        <w:rPr>
          <w:rFonts w:ascii="Times New Roman" w:eastAsia="仿宋" w:hAnsi="Times New Roman" w:cs="Times New Roman"/>
          <w:sz w:val="32"/>
          <w:szCs w:val="32"/>
        </w:rPr>
        <w:t>COD &lt; 50mg/L</w:t>
      </w:r>
      <w:r w:rsidRPr="000F2B6A">
        <w:rPr>
          <w:rFonts w:ascii="Times New Roman" w:eastAsia="仿宋" w:hAnsi="Times New Roman" w:cs="Times New Roman"/>
          <w:sz w:val="32"/>
          <w:szCs w:val="32"/>
        </w:rPr>
        <w:t>，抗生素和抗性基因去除率</w:t>
      </w:r>
      <w:r w:rsidRPr="000F2B6A">
        <w:rPr>
          <w:rFonts w:ascii="Times New Roman" w:eastAsia="仿宋" w:hAnsi="Times New Roman" w:cs="Times New Roman"/>
          <w:sz w:val="32"/>
          <w:szCs w:val="32"/>
        </w:rPr>
        <w:t xml:space="preserve"> &gt; 80%, </w:t>
      </w:r>
      <w:r w:rsidRPr="000F2B6A">
        <w:rPr>
          <w:rFonts w:ascii="Times New Roman" w:eastAsia="仿宋" w:hAnsi="Times New Roman" w:cs="Times New Roman"/>
          <w:sz w:val="32"/>
          <w:szCs w:val="32"/>
        </w:rPr>
        <w:t>并在工业水处理现场试用。主要技术形成自主知识产权</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申请</w:t>
      </w:r>
      <w:r>
        <w:rPr>
          <w:rFonts w:ascii="Times New Roman" w:eastAsia="仿宋" w:hAnsi="Times New Roman" w:cs="Times New Roman"/>
          <w:sz w:val="32"/>
          <w:szCs w:val="32"/>
        </w:rPr>
        <w:t>4</w:t>
      </w:r>
      <w:r w:rsidRPr="000F2B6A">
        <w:rPr>
          <w:rFonts w:ascii="Times New Roman" w:eastAsia="仿宋" w:hAnsi="Times New Roman" w:cs="Times New Roman"/>
          <w:sz w:val="32"/>
          <w:szCs w:val="32"/>
        </w:rPr>
        <w:t>项以上发明专利。</w:t>
      </w:r>
    </w:p>
    <w:p w:rsidR="00AA16E6" w:rsidRPr="00EF304E" w:rsidRDefault="00AA16E6" w:rsidP="00AA16E6">
      <w:pPr>
        <w:ind w:firstLineChars="200" w:firstLine="640"/>
        <w:rPr>
          <w:rFonts w:ascii="华文仿宋" w:eastAsia="华文仿宋" w:hAnsi="华文仿宋" w:cs="Times New Roman"/>
          <w:color w:val="000000" w:themeColor="text1"/>
          <w:sz w:val="32"/>
          <w:szCs w:val="32"/>
        </w:rPr>
      </w:pPr>
      <w:r w:rsidRPr="00EF304E">
        <w:rPr>
          <w:rFonts w:ascii="华文仿宋" w:eastAsia="华文仿宋" w:hAnsi="华文仿宋" w:cs="Times New Roman"/>
          <w:sz w:val="32"/>
          <w:szCs w:val="32"/>
        </w:rPr>
        <w:t>方向3</w:t>
      </w:r>
      <w:r w:rsidRPr="00EF304E">
        <w:rPr>
          <w:rFonts w:ascii="华文仿宋" w:eastAsia="华文仿宋" w:hAnsi="华文仿宋" w:cs="Times New Roman" w:hint="eastAsia"/>
          <w:sz w:val="32"/>
          <w:szCs w:val="32"/>
        </w:rPr>
        <w:t>、</w:t>
      </w:r>
      <w:r w:rsidRPr="00EF304E">
        <w:rPr>
          <w:rFonts w:ascii="华文仿宋" w:eastAsia="华文仿宋" w:hAnsi="华文仿宋" w:cs="Times New Roman"/>
          <w:sz w:val="32"/>
          <w:szCs w:val="32"/>
        </w:rPr>
        <w:t>基于硼掺杂纳米金刚石薄膜的高效电催化及垃圾渗沥液</w:t>
      </w:r>
      <w:r w:rsidRPr="00EF304E">
        <w:rPr>
          <w:rFonts w:ascii="华文仿宋" w:eastAsia="华文仿宋" w:hAnsi="华文仿宋" w:cs="Times New Roman" w:hint="eastAsia"/>
          <w:sz w:val="32"/>
          <w:szCs w:val="32"/>
        </w:rPr>
        <w:t>废水处理关键技术</w:t>
      </w:r>
    </w:p>
    <w:p w:rsidR="00AA16E6" w:rsidRPr="000F2B6A" w:rsidRDefault="00AA16E6" w:rsidP="00AA16E6">
      <w:pPr>
        <w:spacing w:line="300" w:lineRule="auto"/>
        <w:ind w:firstLineChars="147" w:firstLine="470"/>
        <w:rPr>
          <w:rFonts w:ascii="Times New Roman" w:eastAsia="仿宋" w:hAnsi="Times New Roman" w:cs="Times New Roman"/>
          <w:color w:val="000000" w:themeColor="text1"/>
          <w:sz w:val="32"/>
          <w:szCs w:val="32"/>
        </w:rPr>
      </w:pPr>
      <w:r w:rsidRPr="000F2B6A">
        <w:rPr>
          <w:rFonts w:ascii="Times New Roman" w:eastAsia="仿宋" w:hAnsi="Times New Roman" w:cs="Times New Roman"/>
          <w:color w:val="000000" w:themeColor="text1"/>
          <w:sz w:val="32"/>
          <w:szCs w:val="32"/>
        </w:rPr>
        <w:t>垃圾渗沥液中高离子强度对芬顿、类芬顿、微电解等污水深度处理</w:t>
      </w:r>
      <w:r>
        <w:rPr>
          <w:rFonts w:ascii="Times New Roman" w:eastAsia="仿宋" w:hAnsi="Times New Roman" w:cs="Times New Roman" w:hint="eastAsia"/>
          <w:color w:val="000000" w:themeColor="text1"/>
          <w:sz w:val="32"/>
          <w:szCs w:val="32"/>
        </w:rPr>
        <w:t>具有</w:t>
      </w:r>
      <w:r w:rsidRPr="000F2B6A">
        <w:rPr>
          <w:rFonts w:ascii="Times New Roman" w:eastAsia="仿宋" w:hAnsi="Times New Roman" w:cs="Times New Roman"/>
          <w:color w:val="000000" w:themeColor="text1"/>
          <w:sz w:val="32"/>
          <w:szCs w:val="32"/>
        </w:rPr>
        <w:t>干扰作用，</w:t>
      </w:r>
      <w:r>
        <w:rPr>
          <w:rFonts w:ascii="Times New Roman" w:eastAsia="仿宋" w:hAnsi="Times New Roman" w:cs="Times New Roman" w:hint="eastAsia"/>
          <w:color w:val="000000" w:themeColor="text1"/>
          <w:sz w:val="32"/>
          <w:szCs w:val="32"/>
        </w:rPr>
        <w:t>使得这些水处理方法中的氧化还原能力大大降低，无法实现污水中有机物的有效降解。而这些离子在电催化过程中可以提高电解过程中反应液的电导率，实现高效降解。通</w:t>
      </w:r>
      <w:r w:rsidRPr="000F2B6A">
        <w:rPr>
          <w:rFonts w:ascii="Times New Roman" w:eastAsia="仿宋" w:hAnsi="Times New Roman" w:cs="Times New Roman"/>
          <w:color w:val="000000" w:themeColor="text1"/>
          <w:sz w:val="32"/>
          <w:szCs w:val="32"/>
        </w:rPr>
        <w:t>过对纳米金刚石薄膜的能带设计、组成调控和表面性能的研究，利用掺硼金刚石的高性能电催化氧化作用，</w:t>
      </w:r>
      <w:r>
        <w:rPr>
          <w:rFonts w:ascii="Times New Roman" w:eastAsia="仿宋" w:hAnsi="Times New Roman" w:cs="Times New Roman" w:hint="eastAsia"/>
          <w:color w:val="000000" w:themeColor="text1"/>
          <w:sz w:val="32"/>
          <w:szCs w:val="32"/>
        </w:rPr>
        <w:t>实现含有极难降解有机分子和高离子强度的</w:t>
      </w:r>
      <w:r w:rsidRPr="000F2B6A">
        <w:rPr>
          <w:rFonts w:ascii="Times New Roman" w:eastAsia="仿宋" w:hAnsi="Times New Roman" w:cs="Times New Roman"/>
          <w:color w:val="000000" w:themeColor="text1"/>
          <w:sz w:val="32"/>
          <w:szCs w:val="32"/>
        </w:rPr>
        <w:t>污水深度处理技术，并在垃圾渗沥液的处理中进行应用</w:t>
      </w:r>
      <w:r>
        <w:rPr>
          <w:rFonts w:ascii="Times New Roman" w:eastAsia="仿宋" w:hAnsi="Times New Roman" w:cs="Times New Roman" w:hint="eastAsia"/>
          <w:color w:val="000000" w:themeColor="text1"/>
          <w:sz w:val="32"/>
          <w:szCs w:val="32"/>
        </w:rPr>
        <w:t>演示</w:t>
      </w:r>
      <w:r w:rsidRPr="000F2B6A">
        <w:rPr>
          <w:rFonts w:ascii="Times New Roman" w:eastAsia="仿宋" w:hAnsi="Times New Roman" w:cs="Times New Roman"/>
          <w:color w:val="000000" w:themeColor="text1"/>
          <w:sz w:val="32"/>
          <w:szCs w:val="32"/>
        </w:rPr>
        <w:t>。</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sz w:val="32"/>
          <w:szCs w:val="32"/>
        </w:rPr>
        <w:t>（1）硼掺杂纳米硼金刚石（BDD）薄膜的低成本大面积制备技术</w:t>
      </w:r>
      <w:r w:rsidRPr="00EF304E">
        <w:rPr>
          <w:rFonts w:ascii="华文楷体" w:eastAsia="华文楷体" w:hAnsi="华文楷体" w:cs="Times New Roman" w:hint="eastAsia"/>
          <w:sz w:val="32"/>
          <w:szCs w:val="32"/>
        </w:rPr>
        <w:t>（3-1）</w:t>
      </w:r>
    </w:p>
    <w:p w:rsidR="00AA16E6" w:rsidRPr="004518E2" w:rsidRDefault="00AA16E6" w:rsidP="00AA16E6">
      <w:pPr>
        <w:spacing w:line="300" w:lineRule="auto"/>
        <w:ind w:firstLineChars="177" w:firstLine="566"/>
        <w:rPr>
          <w:rFonts w:ascii="Times New Roman" w:eastAsia="仿宋" w:hAnsi="Times New Roman" w:cs="Times New Roman"/>
          <w:color w:val="000000" w:themeColor="text1"/>
          <w:sz w:val="32"/>
          <w:szCs w:val="32"/>
        </w:rPr>
      </w:pPr>
      <w:r w:rsidRPr="000F2B6A">
        <w:rPr>
          <w:rFonts w:ascii="Times New Roman" w:eastAsia="仿宋" w:hAnsi="Times New Roman" w:cs="Times New Roman"/>
          <w:color w:val="000000" w:themeColor="text1"/>
          <w:sz w:val="32"/>
          <w:szCs w:val="32"/>
        </w:rPr>
        <w:t>通过硼掺杂对金刚石薄膜的能带结构进行理论研究，通过组成调控和晶面调控对金刚石薄膜电化学性能的精确设计</w:t>
      </w:r>
      <w:r>
        <w:rPr>
          <w:rFonts w:ascii="Times New Roman" w:eastAsia="仿宋" w:hAnsi="Times New Roman" w:cs="Times New Roman" w:hint="eastAsia"/>
          <w:color w:val="000000" w:themeColor="text1"/>
          <w:sz w:val="32"/>
          <w:szCs w:val="32"/>
        </w:rPr>
        <w:t>，研究对薄膜材料的氧气吸附能力和自由基产生过程及其</w:t>
      </w:r>
      <w:r w:rsidRPr="00697128">
        <w:rPr>
          <w:rFonts w:ascii="Times New Roman" w:eastAsia="仿宋" w:hAnsi="Times New Roman" w:cs="Times New Roman" w:hint="eastAsia"/>
          <w:color w:val="000000" w:themeColor="text1"/>
          <w:sz w:val="32"/>
          <w:szCs w:val="32"/>
        </w:rPr>
        <w:t>背景电流、电势窗口、析氧电位和化学性质，实现对高性能金刚石薄膜材料的设计。</w:t>
      </w:r>
      <w:r w:rsidRPr="000F2B6A">
        <w:rPr>
          <w:rFonts w:ascii="Times New Roman" w:eastAsia="仿宋" w:hAnsi="Times New Roman" w:cs="Times New Roman"/>
          <w:color w:val="000000" w:themeColor="text1"/>
          <w:sz w:val="32"/>
          <w:szCs w:val="32"/>
        </w:rPr>
        <w:t>通过对不同沉积方法化学气相沉积</w:t>
      </w:r>
      <w:r w:rsidRPr="000F2B6A">
        <w:rPr>
          <w:rFonts w:ascii="Times New Roman" w:eastAsia="仿宋" w:hAnsi="Times New Roman" w:cs="Times New Roman"/>
          <w:color w:val="000000" w:themeColor="text1"/>
          <w:sz w:val="32"/>
          <w:szCs w:val="32"/>
        </w:rPr>
        <w:lastRenderedPageBreak/>
        <w:t>（</w:t>
      </w:r>
      <w:r w:rsidRPr="000F2B6A">
        <w:rPr>
          <w:rFonts w:ascii="Times New Roman" w:eastAsia="仿宋" w:hAnsi="Times New Roman" w:cs="Times New Roman"/>
          <w:color w:val="000000" w:themeColor="text1"/>
          <w:sz w:val="32"/>
          <w:szCs w:val="32"/>
        </w:rPr>
        <w:t>CVD</w:t>
      </w:r>
      <w:r w:rsidRPr="000F2B6A">
        <w:rPr>
          <w:rFonts w:ascii="Times New Roman" w:eastAsia="仿宋" w:hAnsi="Times New Roman" w:cs="Times New Roman"/>
          <w:color w:val="000000" w:themeColor="text1"/>
          <w:sz w:val="32"/>
          <w:szCs w:val="32"/>
        </w:rPr>
        <w:t>）和微波等离子体化学气相沉积（微波</w:t>
      </w:r>
      <w:r w:rsidRPr="000F2B6A">
        <w:rPr>
          <w:rFonts w:ascii="Times New Roman" w:eastAsia="仿宋" w:hAnsi="Times New Roman" w:cs="Times New Roman"/>
          <w:color w:val="000000" w:themeColor="text1"/>
          <w:sz w:val="32"/>
          <w:szCs w:val="32"/>
        </w:rPr>
        <w:t>CVD</w:t>
      </w:r>
      <w:r w:rsidRPr="000F2B6A">
        <w:rPr>
          <w:rFonts w:ascii="Times New Roman" w:eastAsia="仿宋" w:hAnsi="Times New Roman" w:cs="Times New Roman"/>
          <w:color w:val="000000" w:themeColor="text1"/>
          <w:sz w:val="32"/>
          <w:szCs w:val="32"/>
        </w:rPr>
        <w:t>）沉积机理、晶体成核与生长机制的研究，消除无定型碳和石墨相的形成，实现高质量大面积高导电性硼掺杂纳米金刚石薄膜的批量制备技术。</w:t>
      </w:r>
    </w:p>
    <w:p w:rsidR="00AA16E6" w:rsidRPr="004518E2" w:rsidRDefault="00AA16E6" w:rsidP="00AA16E6">
      <w:pPr>
        <w:spacing w:line="300" w:lineRule="auto"/>
        <w:ind w:firstLine="645"/>
        <w:rPr>
          <w:rFonts w:ascii="Times New Roman" w:eastAsia="仿宋" w:hAnsi="Times New Roman" w:cs="Times New Roman"/>
          <w:b/>
          <w:color w:val="000000" w:themeColor="text1"/>
          <w:sz w:val="32"/>
          <w:szCs w:val="32"/>
        </w:rPr>
      </w:pPr>
      <w:r w:rsidRPr="005C6B40">
        <w:rPr>
          <w:rFonts w:ascii="Times New Roman" w:eastAsia="仿宋" w:hAnsi="Times New Roman" w:cs="Times New Roman"/>
          <w:b/>
          <w:color w:val="000000" w:themeColor="text1"/>
          <w:sz w:val="32"/>
          <w:szCs w:val="32"/>
        </w:rPr>
        <w:t>考核指标：</w:t>
      </w:r>
      <w:r w:rsidRPr="000F2B6A">
        <w:rPr>
          <w:rFonts w:ascii="Times New Roman" w:eastAsia="仿宋" w:hAnsi="Times New Roman" w:cs="Times New Roman"/>
          <w:color w:val="000000" w:themeColor="text1"/>
          <w:sz w:val="32"/>
          <w:szCs w:val="32"/>
        </w:rPr>
        <w:t>利用微波等离子体气相化学</w:t>
      </w:r>
      <w:r>
        <w:rPr>
          <w:rFonts w:ascii="Times New Roman" w:eastAsia="仿宋" w:hAnsi="Times New Roman" w:cs="Times New Roman" w:hint="eastAsia"/>
          <w:color w:val="000000" w:themeColor="text1"/>
          <w:sz w:val="32"/>
          <w:szCs w:val="32"/>
        </w:rPr>
        <w:t>方法</w:t>
      </w:r>
      <w:r w:rsidRPr="000F2B6A">
        <w:rPr>
          <w:rFonts w:ascii="Times New Roman" w:eastAsia="仿宋" w:hAnsi="Times New Roman" w:cs="Times New Roman"/>
          <w:color w:val="000000" w:themeColor="text1"/>
          <w:sz w:val="32"/>
          <w:szCs w:val="32"/>
        </w:rPr>
        <w:t>制备大面积高导电</w:t>
      </w:r>
      <w:r w:rsidRPr="000F2B6A">
        <w:rPr>
          <w:rFonts w:ascii="Times New Roman" w:eastAsia="仿宋" w:hAnsi="Times New Roman" w:cs="Times New Roman"/>
          <w:color w:val="000000" w:themeColor="text1"/>
          <w:sz w:val="32"/>
          <w:szCs w:val="32"/>
        </w:rPr>
        <w:t>BDD</w:t>
      </w:r>
      <w:r w:rsidRPr="000F2B6A">
        <w:rPr>
          <w:rFonts w:ascii="Times New Roman" w:eastAsia="仿宋" w:hAnsi="Times New Roman" w:cs="Times New Roman"/>
          <w:color w:val="000000" w:themeColor="text1"/>
          <w:sz w:val="32"/>
          <w:szCs w:val="32"/>
        </w:rPr>
        <w:t>薄膜电极。具体指标如下：薄膜厚度不小于</w:t>
      </w:r>
      <w:r w:rsidRPr="000F2B6A">
        <w:rPr>
          <w:rFonts w:ascii="Times New Roman" w:eastAsia="仿宋" w:hAnsi="Times New Roman" w:cs="Times New Roman"/>
          <w:color w:val="000000" w:themeColor="text1"/>
          <w:sz w:val="32"/>
          <w:szCs w:val="32"/>
        </w:rPr>
        <w:t>3</w:t>
      </w:r>
      <w:r w:rsidRPr="000F2B6A">
        <w:rPr>
          <w:rFonts w:ascii="Times New Roman" w:eastAsia="仿宋" w:hAnsi="Times New Roman" w:cs="Times New Roman"/>
          <w:color w:val="000000" w:themeColor="text1"/>
          <w:sz w:val="32"/>
          <w:szCs w:val="32"/>
        </w:rPr>
        <w:t>微米，硼掺杂浓度为</w:t>
      </w:r>
      <w:r w:rsidRPr="000F2B6A">
        <w:rPr>
          <w:rFonts w:ascii="Times New Roman" w:eastAsia="仿宋" w:hAnsi="Times New Roman" w:cs="Times New Roman"/>
          <w:color w:val="000000" w:themeColor="text1"/>
          <w:sz w:val="32"/>
          <w:szCs w:val="32"/>
        </w:rPr>
        <w:t>500-1500</w:t>
      </w:r>
      <w:r>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ppm</w:t>
      </w:r>
      <w:r w:rsidRPr="000F2B6A">
        <w:rPr>
          <w:rFonts w:ascii="Times New Roman" w:eastAsia="仿宋" w:hAnsi="Times New Roman" w:cs="Times New Roman"/>
          <w:color w:val="000000" w:themeColor="text1"/>
          <w:sz w:val="32"/>
          <w:szCs w:val="32"/>
        </w:rPr>
        <w:t>，电阻率低于</w:t>
      </w:r>
      <w:r w:rsidRPr="000F2B6A">
        <w:rPr>
          <w:rFonts w:ascii="Times New Roman" w:eastAsia="仿宋" w:hAnsi="Times New Roman" w:cs="Times New Roman"/>
          <w:color w:val="000000" w:themeColor="text1"/>
          <w:sz w:val="32"/>
          <w:szCs w:val="32"/>
        </w:rPr>
        <w:t>0.1</w:t>
      </w:r>
      <w:r w:rsidRPr="000F2B6A">
        <w:rPr>
          <w:rFonts w:ascii="Times New Roman" w:eastAsia="仿宋" w:hAnsi="Times New Roman" w:cs="Times New Roman"/>
          <w:color w:val="000000" w:themeColor="text1"/>
          <w:sz w:val="32"/>
          <w:szCs w:val="32"/>
        </w:rPr>
        <w:t>欧姆</w:t>
      </w:r>
      <w:r w:rsidRPr="000F2B6A">
        <w:rPr>
          <w:rFonts w:ascii="Times New Roman" w:eastAsia="仿宋" w:hAnsi="Times New Roman" w:cs="Times New Roman"/>
          <w:color w:val="000000" w:themeColor="text1"/>
          <w:sz w:val="32"/>
          <w:szCs w:val="32"/>
        </w:rPr>
        <w:sym w:font="Symbol" w:char="F0D7"/>
      </w:r>
      <w:r w:rsidRPr="000F2B6A">
        <w:rPr>
          <w:rFonts w:ascii="Times New Roman" w:eastAsia="仿宋" w:hAnsi="Times New Roman" w:cs="Times New Roman"/>
          <w:color w:val="000000" w:themeColor="text1"/>
          <w:sz w:val="32"/>
          <w:szCs w:val="32"/>
        </w:rPr>
        <w:t>厘米，电极直径大于</w:t>
      </w:r>
      <w:r w:rsidRPr="000F2B6A">
        <w:rPr>
          <w:rFonts w:ascii="Times New Roman" w:eastAsia="仿宋" w:hAnsi="Times New Roman" w:cs="Times New Roman"/>
          <w:color w:val="000000" w:themeColor="text1"/>
          <w:sz w:val="32"/>
          <w:szCs w:val="32"/>
        </w:rPr>
        <w:t>100</w:t>
      </w:r>
      <w:r>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mm</w:t>
      </w:r>
      <w:r w:rsidRPr="000F2B6A">
        <w:rPr>
          <w:rFonts w:ascii="Times New Roman" w:eastAsia="仿宋" w:hAnsi="Times New Roman" w:cs="Times New Roman"/>
          <w:color w:val="000000" w:themeColor="text1"/>
          <w:sz w:val="32"/>
          <w:szCs w:val="32"/>
        </w:rPr>
        <w:t>，使用寿命不低于</w:t>
      </w:r>
      <w:r w:rsidRPr="000F2B6A">
        <w:rPr>
          <w:rFonts w:ascii="Times New Roman" w:eastAsia="仿宋" w:hAnsi="Times New Roman" w:cs="Times New Roman"/>
          <w:color w:val="000000" w:themeColor="text1"/>
          <w:sz w:val="32"/>
          <w:szCs w:val="32"/>
        </w:rPr>
        <w:t>150000</w:t>
      </w:r>
      <w:r>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A</w:t>
      </w:r>
      <w:r w:rsidRPr="000F2B6A">
        <w:rPr>
          <w:rFonts w:ascii="Times New Roman" w:eastAsia="仿宋" w:hAnsi="Times New Roman" w:cs="Times New Roman"/>
          <w:color w:val="000000" w:themeColor="text1"/>
          <w:sz w:val="32"/>
          <w:szCs w:val="32"/>
        </w:rPr>
        <w:sym w:font="Symbol" w:char="F0D7"/>
      </w:r>
      <w:r w:rsidRPr="000F2B6A">
        <w:rPr>
          <w:rFonts w:ascii="Times New Roman" w:eastAsia="仿宋" w:hAnsi="Times New Roman" w:cs="Times New Roman"/>
          <w:color w:val="000000" w:themeColor="text1"/>
          <w:sz w:val="32"/>
          <w:szCs w:val="32"/>
        </w:rPr>
        <w:t>h</w:t>
      </w:r>
      <w:r w:rsidRPr="000F2B6A">
        <w:rPr>
          <w:rFonts w:ascii="Times New Roman" w:eastAsia="仿宋" w:hAnsi="Times New Roman" w:cs="Times New Roman"/>
          <w:color w:val="000000" w:themeColor="text1"/>
          <w:sz w:val="32"/>
          <w:szCs w:val="32"/>
        </w:rPr>
        <w:t>。</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sz w:val="32"/>
          <w:szCs w:val="32"/>
        </w:rPr>
        <w:t>（2）掺硼金刚石（BDD）薄膜电催化垃圾渗沥液降解</w:t>
      </w:r>
      <w:r w:rsidRPr="00EF304E">
        <w:rPr>
          <w:rFonts w:ascii="华文楷体" w:eastAsia="华文楷体" w:hAnsi="华文楷体" w:cs="Times New Roman" w:hint="eastAsia"/>
          <w:sz w:val="32"/>
          <w:szCs w:val="32"/>
        </w:rPr>
        <w:t>（3-2）</w:t>
      </w:r>
    </w:p>
    <w:p w:rsidR="00AA16E6" w:rsidRPr="000F2B6A" w:rsidRDefault="00AA16E6" w:rsidP="00AA16E6">
      <w:pPr>
        <w:spacing w:line="300" w:lineRule="auto"/>
        <w:ind w:firstLineChars="200" w:firstLine="640"/>
        <w:rPr>
          <w:rFonts w:ascii="Times New Roman" w:eastAsia="仿宋" w:hAnsi="Times New Roman" w:cs="Times New Roman"/>
          <w:color w:val="000000" w:themeColor="text1"/>
          <w:sz w:val="32"/>
          <w:szCs w:val="32"/>
        </w:rPr>
      </w:pPr>
      <w:r w:rsidRPr="000F2B6A">
        <w:rPr>
          <w:rFonts w:ascii="Times New Roman" w:eastAsia="仿宋" w:hAnsi="Times New Roman" w:cs="Times New Roman"/>
          <w:color w:val="000000" w:themeColor="text1"/>
          <w:sz w:val="32"/>
          <w:szCs w:val="32"/>
        </w:rPr>
        <w:t>研究污水中可溶性离子种类与浓度对</w:t>
      </w:r>
      <w:r w:rsidRPr="000F2B6A">
        <w:rPr>
          <w:rFonts w:ascii="Times New Roman" w:eastAsia="仿宋" w:hAnsi="Times New Roman" w:cs="Times New Roman"/>
          <w:color w:val="000000" w:themeColor="text1"/>
          <w:sz w:val="32"/>
          <w:szCs w:val="32"/>
        </w:rPr>
        <w:t>BDD</w:t>
      </w:r>
      <w:r w:rsidRPr="000F2B6A">
        <w:rPr>
          <w:rFonts w:ascii="Times New Roman" w:eastAsia="仿宋" w:hAnsi="Times New Roman" w:cs="Times New Roman"/>
          <w:color w:val="000000" w:themeColor="text1"/>
          <w:sz w:val="32"/>
          <w:szCs w:val="32"/>
        </w:rPr>
        <w:t>电催化性能的影响，设计</w:t>
      </w:r>
      <w:r>
        <w:rPr>
          <w:rFonts w:ascii="Times New Roman" w:eastAsia="仿宋" w:hAnsi="Times New Roman" w:cs="Times New Roman" w:hint="eastAsia"/>
          <w:color w:val="000000" w:themeColor="text1"/>
          <w:sz w:val="32"/>
          <w:szCs w:val="32"/>
        </w:rPr>
        <w:t>和制备一体化电催化连续水处理设备</w:t>
      </w:r>
      <w:r>
        <w:rPr>
          <w:rFonts w:ascii="Times New Roman" w:eastAsia="仿宋" w:hAnsi="Times New Roman" w:cs="Times New Roman"/>
          <w:color w:val="000000" w:themeColor="text1"/>
          <w:sz w:val="32"/>
          <w:szCs w:val="32"/>
        </w:rPr>
        <w:t>，以垃圾渗沥液的终端废水处理为演示对象，实现高离子浓度污水中</w:t>
      </w:r>
      <w:r w:rsidRPr="000F2B6A">
        <w:rPr>
          <w:rFonts w:ascii="Times New Roman" w:eastAsia="仿宋" w:hAnsi="Times New Roman" w:cs="Times New Roman"/>
          <w:color w:val="000000" w:themeColor="text1"/>
          <w:sz w:val="32"/>
          <w:szCs w:val="32"/>
        </w:rPr>
        <w:t>难降解</w:t>
      </w:r>
      <w:r>
        <w:rPr>
          <w:rFonts w:ascii="Times New Roman" w:eastAsia="仿宋" w:hAnsi="Times New Roman" w:cs="Times New Roman" w:hint="eastAsia"/>
          <w:color w:val="000000" w:themeColor="text1"/>
          <w:sz w:val="32"/>
          <w:szCs w:val="32"/>
        </w:rPr>
        <w:t>有</w:t>
      </w:r>
      <w:r w:rsidRPr="000F2B6A">
        <w:rPr>
          <w:rFonts w:ascii="Times New Roman" w:eastAsia="仿宋" w:hAnsi="Times New Roman" w:cs="Times New Roman"/>
          <w:color w:val="000000" w:themeColor="text1"/>
          <w:sz w:val="32"/>
          <w:szCs w:val="32"/>
        </w:rPr>
        <w:t>机污染物高效降解</w:t>
      </w:r>
      <w:r>
        <w:rPr>
          <w:rFonts w:ascii="Times New Roman" w:eastAsia="仿宋" w:hAnsi="Times New Roman" w:cs="Times New Roman" w:hint="eastAsia"/>
          <w:color w:val="000000" w:themeColor="text1"/>
          <w:sz w:val="32"/>
          <w:szCs w:val="32"/>
        </w:rPr>
        <w:t>关键技术</w:t>
      </w:r>
      <w:r w:rsidRPr="000F2B6A">
        <w:rPr>
          <w:rFonts w:ascii="Times New Roman" w:eastAsia="仿宋" w:hAnsi="Times New Roman" w:cs="Times New Roman"/>
          <w:color w:val="000000" w:themeColor="text1"/>
          <w:sz w:val="32"/>
          <w:szCs w:val="32"/>
        </w:rPr>
        <w:t>。</w:t>
      </w:r>
    </w:p>
    <w:p w:rsidR="00AA16E6" w:rsidRDefault="00AA16E6" w:rsidP="00AA16E6">
      <w:pPr>
        <w:spacing w:line="300" w:lineRule="auto"/>
        <w:ind w:firstLineChars="200" w:firstLine="643"/>
        <w:rPr>
          <w:rFonts w:ascii="Times New Roman" w:eastAsia="仿宋" w:hAnsi="Times New Roman" w:cs="Times New Roman"/>
          <w:color w:val="000000" w:themeColor="text1"/>
          <w:sz w:val="32"/>
          <w:szCs w:val="32"/>
        </w:rPr>
      </w:pPr>
      <w:r w:rsidRPr="005C6B40">
        <w:rPr>
          <w:rFonts w:ascii="Times New Roman" w:eastAsia="仿宋" w:hAnsi="Times New Roman" w:cs="Times New Roman"/>
          <w:b/>
          <w:color w:val="000000" w:themeColor="text1"/>
          <w:sz w:val="32"/>
          <w:szCs w:val="32"/>
        </w:rPr>
        <w:t>考核指标：</w:t>
      </w:r>
      <w:r w:rsidRPr="000F2B6A">
        <w:rPr>
          <w:rFonts w:ascii="Times New Roman" w:eastAsia="仿宋" w:hAnsi="Times New Roman" w:cs="Times New Roman"/>
          <w:color w:val="000000" w:themeColor="text1"/>
          <w:sz w:val="32"/>
          <w:szCs w:val="32"/>
        </w:rPr>
        <w:t>研发基于</w:t>
      </w:r>
      <w:r w:rsidRPr="000F2B6A">
        <w:rPr>
          <w:rFonts w:ascii="Times New Roman" w:eastAsia="仿宋" w:hAnsi="Times New Roman" w:cs="Times New Roman"/>
          <w:color w:val="000000" w:themeColor="text1"/>
          <w:sz w:val="32"/>
          <w:szCs w:val="32"/>
        </w:rPr>
        <w:t>BDD</w:t>
      </w:r>
      <w:r w:rsidRPr="000F2B6A">
        <w:rPr>
          <w:rFonts w:ascii="Times New Roman" w:eastAsia="仿宋" w:hAnsi="Times New Roman" w:cs="Times New Roman"/>
          <w:color w:val="000000" w:themeColor="text1"/>
          <w:sz w:val="32"/>
          <w:szCs w:val="32"/>
        </w:rPr>
        <w:t>电催化技术的垃圾渗沥液二级污水深度处理一体化设备，水处理能力</w:t>
      </w:r>
      <w:r w:rsidRPr="000F2B6A">
        <w:rPr>
          <w:rFonts w:ascii="Times New Roman" w:eastAsia="仿宋" w:hAnsi="Times New Roman" w:cs="Times New Roman"/>
          <w:color w:val="000000" w:themeColor="text1"/>
          <w:sz w:val="32"/>
          <w:szCs w:val="32"/>
        </w:rPr>
        <w:t xml:space="preserve"> &gt; 1</w:t>
      </w:r>
      <w:r>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t/h</w:t>
      </w:r>
      <w:r w:rsidRPr="000F2B6A">
        <w:rPr>
          <w:rFonts w:ascii="Times New Roman" w:eastAsia="仿宋" w:hAnsi="Times New Roman" w:cs="Times New Roman"/>
          <w:color w:val="000000" w:themeColor="text1"/>
          <w:sz w:val="32"/>
          <w:szCs w:val="32"/>
        </w:rPr>
        <w:t>，其中：进水</w:t>
      </w:r>
      <w:r w:rsidRPr="000F2B6A">
        <w:rPr>
          <w:rFonts w:ascii="Times New Roman" w:eastAsia="仿宋" w:hAnsi="Times New Roman" w:cs="Times New Roman"/>
          <w:color w:val="000000" w:themeColor="text1"/>
          <w:sz w:val="32"/>
          <w:szCs w:val="32"/>
        </w:rPr>
        <w:t>COD 250-300 mg/L</w:t>
      </w:r>
      <w:r w:rsidRPr="000F2B6A">
        <w:rPr>
          <w:rFonts w:ascii="Times New Roman" w:eastAsia="仿宋" w:hAnsi="Times New Roman" w:cs="Times New Roman"/>
          <w:color w:val="000000" w:themeColor="text1"/>
          <w:sz w:val="32"/>
          <w:szCs w:val="32"/>
        </w:rPr>
        <w:t>，出水</w:t>
      </w:r>
      <w:r w:rsidRPr="000F2B6A">
        <w:rPr>
          <w:rFonts w:ascii="Times New Roman" w:eastAsia="仿宋" w:hAnsi="Times New Roman" w:cs="Times New Roman"/>
          <w:color w:val="000000" w:themeColor="text1"/>
          <w:sz w:val="32"/>
          <w:szCs w:val="32"/>
        </w:rPr>
        <w:t>COD &lt; 50mg/L</w:t>
      </w:r>
      <w:r w:rsidRPr="000F2B6A">
        <w:rPr>
          <w:rFonts w:ascii="Times New Roman" w:eastAsia="仿宋" w:hAnsi="Times New Roman" w:cs="Times New Roman"/>
          <w:color w:val="000000" w:themeColor="text1"/>
          <w:sz w:val="32"/>
          <w:szCs w:val="32"/>
        </w:rPr>
        <w:t>，</w:t>
      </w:r>
      <w:r w:rsidRPr="000F2B6A">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并在工业水处理现场试用。主要技术形成自主知识产权。申请</w:t>
      </w:r>
      <w:r w:rsidRPr="000F2B6A">
        <w:rPr>
          <w:rFonts w:ascii="Times New Roman" w:eastAsia="仿宋" w:hAnsi="Times New Roman" w:cs="Times New Roman"/>
          <w:color w:val="000000" w:themeColor="text1"/>
          <w:sz w:val="32"/>
          <w:szCs w:val="32"/>
        </w:rPr>
        <w:t>3</w:t>
      </w:r>
      <w:r w:rsidRPr="000F2B6A">
        <w:rPr>
          <w:rFonts w:ascii="Times New Roman" w:eastAsia="仿宋" w:hAnsi="Times New Roman" w:cs="Times New Roman"/>
          <w:color w:val="000000" w:themeColor="text1"/>
          <w:sz w:val="32"/>
          <w:szCs w:val="32"/>
        </w:rPr>
        <w:t>项以上高水平发明专利。</w:t>
      </w:r>
    </w:p>
    <w:p w:rsidR="00AA16E6" w:rsidRPr="00EF304E" w:rsidRDefault="00AA16E6" w:rsidP="00AA16E6">
      <w:pPr>
        <w:ind w:firstLineChars="100" w:firstLine="320"/>
        <w:rPr>
          <w:rFonts w:ascii="华文仿宋" w:eastAsia="华文仿宋" w:hAnsi="华文仿宋" w:cs="Times New Roman"/>
          <w:sz w:val="32"/>
          <w:szCs w:val="32"/>
        </w:rPr>
      </w:pPr>
      <w:r w:rsidRPr="00EF304E">
        <w:rPr>
          <w:rFonts w:ascii="华文仿宋" w:eastAsia="华文仿宋" w:hAnsi="华文仿宋" w:cs="Times New Roman"/>
          <w:sz w:val="32"/>
          <w:szCs w:val="32"/>
        </w:rPr>
        <w:t>方向4</w:t>
      </w:r>
      <w:r w:rsidRPr="00EF304E">
        <w:rPr>
          <w:rFonts w:ascii="华文仿宋" w:eastAsia="华文仿宋" w:hAnsi="华文仿宋" w:cs="Times New Roman" w:hint="eastAsia"/>
          <w:sz w:val="32"/>
          <w:szCs w:val="32"/>
        </w:rPr>
        <w:t>、</w:t>
      </w:r>
      <w:r w:rsidRPr="00EF304E">
        <w:rPr>
          <w:rFonts w:ascii="华文仿宋" w:eastAsia="华文仿宋" w:hAnsi="华文仿宋" w:cs="Times New Roman"/>
          <w:sz w:val="32"/>
          <w:szCs w:val="32"/>
        </w:rPr>
        <w:t xml:space="preserve"> 基于超强自由基的超级氧化作用的卤水无毒脱硫技术</w:t>
      </w:r>
    </w:p>
    <w:p w:rsidR="00AA16E6" w:rsidRPr="00F131B8" w:rsidRDefault="00AA16E6" w:rsidP="00AA16E6">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盐矿一般与含硫石膏矿共生，盐矿卤水中存在的硫导致</w:t>
      </w:r>
      <w:r>
        <w:rPr>
          <w:rFonts w:ascii="Times New Roman" w:eastAsia="仿宋" w:hAnsi="Times New Roman" w:cs="Times New Roman" w:hint="eastAsia"/>
          <w:sz w:val="32"/>
          <w:szCs w:val="32"/>
        </w:rPr>
        <w:lastRenderedPageBreak/>
        <w:t>食盐具有异味难以处理。</w:t>
      </w:r>
      <w:r w:rsidRPr="00F131B8">
        <w:rPr>
          <w:rFonts w:ascii="Times New Roman" w:eastAsia="仿宋" w:hAnsi="Times New Roman" w:cs="Times New Roman"/>
          <w:sz w:val="32"/>
          <w:szCs w:val="32"/>
        </w:rPr>
        <w:t>针对盐矿卤水中可溶性硫杂质难以去除的难题，利用深紫外光源和宽禁带半导体相互作用产生超级氧化剂，实现硫负离子氧化</w:t>
      </w:r>
      <w:r>
        <w:rPr>
          <w:rFonts w:ascii="Times New Roman" w:eastAsia="仿宋" w:hAnsi="Times New Roman" w:cs="Times New Roman" w:hint="eastAsia"/>
          <w:sz w:val="32"/>
          <w:szCs w:val="32"/>
        </w:rPr>
        <w:t>形成单质沉淀</w:t>
      </w:r>
      <w:r w:rsidRPr="00F131B8">
        <w:rPr>
          <w:rFonts w:ascii="Times New Roman" w:eastAsia="仿宋" w:hAnsi="Times New Roman" w:cs="Times New Roman"/>
          <w:sz w:val="32"/>
          <w:szCs w:val="32"/>
        </w:rPr>
        <w:t>，从而实现</w:t>
      </w:r>
      <w:r>
        <w:rPr>
          <w:rFonts w:ascii="Times New Roman" w:eastAsia="仿宋" w:hAnsi="Times New Roman" w:cs="Times New Roman" w:hint="eastAsia"/>
          <w:sz w:val="32"/>
          <w:szCs w:val="32"/>
        </w:rPr>
        <w:t>卤水</w:t>
      </w:r>
      <w:r w:rsidRPr="00F131B8">
        <w:rPr>
          <w:rFonts w:ascii="Times New Roman" w:eastAsia="仿宋" w:hAnsi="Times New Roman" w:cs="Times New Roman"/>
          <w:sz w:val="32"/>
          <w:szCs w:val="32"/>
        </w:rPr>
        <w:t>脱硫。</w:t>
      </w:r>
      <w:r>
        <w:rPr>
          <w:rFonts w:ascii="Times New Roman" w:eastAsia="仿宋" w:hAnsi="Times New Roman" w:cs="Times New Roman" w:hint="eastAsia"/>
          <w:sz w:val="32"/>
          <w:szCs w:val="32"/>
        </w:rPr>
        <w:t>通过对</w:t>
      </w:r>
      <w:r w:rsidRPr="00F131B8">
        <w:rPr>
          <w:rFonts w:ascii="Times New Roman" w:eastAsia="仿宋" w:hAnsi="Times New Roman" w:cs="Times New Roman"/>
          <w:sz w:val="32"/>
          <w:szCs w:val="32"/>
        </w:rPr>
        <w:t>宽禁带半导体催化剂的设计和合成，</w:t>
      </w:r>
      <w:r>
        <w:rPr>
          <w:rFonts w:ascii="Times New Roman" w:eastAsia="仿宋" w:hAnsi="Times New Roman" w:cs="Times New Roman" w:hint="eastAsia"/>
          <w:sz w:val="32"/>
          <w:szCs w:val="32"/>
        </w:rPr>
        <w:t>实现</w:t>
      </w:r>
      <w:r w:rsidRPr="00F131B8">
        <w:rPr>
          <w:rFonts w:ascii="Times New Roman" w:eastAsia="仿宋" w:hAnsi="Times New Roman" w:cs="Times New Roman"/>
          <w:sz w:val="32"/>
          <w:szCs w:val="32"/>
        </w:rPr>
        <w:t>基于高能紫外光和宽禁带催化剂的一体化超级氧化技术，实现可溶性硫负离子的有效去除，并在盐矿卤水纯化方面进行应用示范。</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hint="eastAsia"/>
          <w:sz w:val="32"/>
          <w:szCs w:val="32"/>
        </w:rPr>
        <w:t>（1）</w:t>
      </w:r>
      <w:r w:rsidRPr="00EF304E">
        <w:rPr>
          <w:rFonts w:ascii="华文楷体" w:eastAsia="华文楷体" w:hAnsi="华文楷体" w:cs="Times New Roman"/>
          <w:sz w:val="32"/>
          <w:szCs w:val="32"/>
        </w:rPr>
        <w:t>超级氧化催化机理及催化剂制备</w:t>
      </w:r>
      <w:r w:rsidRPr="00EF304E">
        <w:rPr>
          <w:rFonts w:ascii="华文楷体" w:eastAsia="华文楷体" w:hAnsi="华文楷体" w:cs="Times New Roman" w:hint="eastAsia"/>
          <w:sz w:val="32"/>
          <w:szCs w:val="32"/>
        </w:rPr>
        <w:t>（4-1）</w:t>
      </w:r>
    </w:p>
    <w:p w:rsidR="00AA16E6" w:rsidRPr="00F131B8" w:rsidRDefault="00AA16E6" w:rsidP="00AA16E6">
      <w:pPr>
        <w:ind w:firstLineChars="200" w:firstLine="640"/>
        <w:rPr>
          <w:rFonts w:ascii="Times New Roman" w:eastAsia="仿宋" w:hAnsi="Times New Roman" w:cs="Times New Roman"/>
          <w:sz w:val="32"/>
          <w:szCs w:val="32"/>
        </w:rPr>
      </w:pPr>
      <w:r w:rsidRPr="00F131B8">
        <w:rPr>
          <w:rFonts w:ascii="Times New Roman" w:eastAsia="仿宋" w:hAnsi="Times New Roman" w:cs="Times New Roman"/>
          <w:sz w:val="32"/>
          <w:szCs w:val="32"/>
        </w:rPr>
        <w:t>基于深紫外光激发以及宽禁带半导体光催化材料所产生的超强自由基的研究，包括宽禁带半导体材料的化学组成、晶体结构和本征性能的研究，掺杂材料的能带调控、晶面与形貌调控、表界面处理等可控制备技术；宽禁带半导体材料对深紫外光的吸收及光</w:t>
      </w:r>
      <w:r w:rsidRPr="00F131B8">
        <w:rPr>
          <w:rFonts w:ascii="Times New Roman" w:eastAsia="仿宋" w:hAnsi="Times New Roman" w:cs="Times New Roman"/>
          <w:sz w:val="32"/>
          <w:szCs w:val="32"/>
        </w:rPr>
        <w:t>-</w:t>
      </w:r>
      <w:r w:rsidRPr="00F131B8">
        <w:rPr>
          <w:rFonts w:ascii="Times New Roman" w:eastAsia="仿宋" w:hAnsi="Times New Roman" w:cs="Times New Roman"/>
          <w:sz w:val="32"/>
          <w:szCs w:val="32"/>
        </w:rPr>
        <w:t>电转化过程；光生电子空穴的传输与复合机制以及超强自由基的产生过程的研究；超级自由基的超强氧化能</w:t>
      </w:r>
      <w:r>
        <w:rPr>
          <w:rFonts w:ascii="Times New Roman" w:eastAsia="仿宋" w:hAnsi="Times New Roman" w:cs="Times New Roman"/>
          <w:sz w:val="32"/>
          <w:szCs w:val="32"/>
        </w:rPr>
        <w:t>力、稳定性、活性以及对硫负离子和有机污染物的选择性和氧化能力。</w:t>
      </w:r>
    </w:p>
    <w:p w:rsidR="00AA16E6" w:rsidRPr="00F131B8" w:rsidRDefault="00AA16E6" w:rsidP="00AA16E6">
      <w:pPr>
        <w:ind w:firstLineChars="200" w:firstLine="643"/>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sidRPr="00F131B8">
        <w:rPr>
          <w:rFonts w:ascii="Times New Roman" w:eastAsia="仿宋" w:hAnsi="Times New Roman" w:cs="Times New Roman"/>
          <w:sz w:val="32"/>
          <w:szCs w:val="32"/>
        </w:rPr>
        <w:t>明确超级自由基的产生过程，实现具有超强氧化能力的催化剂的批量制备技术。申请专利不少于</w:t>
      </w:r>
      <w:r w:rsidRPr="00F131B8">
        <w:rPr>
          <w:rFonts w:ascii="Times New Roman" w:eastAsia="仿宋" w:hAnsi="Times New Roman" w:cs="Times New Roman"/>
          <w:sz w:val="32"/>
          <w:szCs w:val="32"/>
        </w:rPr>
        <w:t>3</w:t>
      </w:r>
      <w:r w:rsidRPr="00F131B8">
        <w:rPr>
          <w:rFonts w:ascii="Times New Roman" w:eastAsia="仿宋" w:hAnsi="Times New Roman" w:cs="Times New Roman"/>
          <w:sz w:val="32"/>
          <w:szCs w:val="32"/>
        </w:rPr>
        <w:t>项，开发</w:t>
      </w:r>
      <w:r w:rsidRPr="00F131B8">
        <w:rPr>
          <w:rFonts w:ascii="Times New Roman" w:eastAsia="仿宋" w:hAnsi="Times New Roman" w:cs="Times New Roman"/>
          <w:sz w:val="32"/>
          <w:szCs w:val="32"/>
        </w:rPr>
        <w:t>1</w:t>
      </w:r>
      <w:r w:rsidRPr="00F131B8">
        <w:rPr>
          <w:rFonts w:ascii="Times New Roman" w:eastAsia="仿宋" w:hAnsi="Times New Roman" w:cs="Times New Roman"/>
          <w:sz w:val="32"/>
          <w:szCs w:val="32"/>
        </w:rPr>
        <w:t>种以上具有实用价值的超级氧化催化剂。</w:t>
      </w:r>
      <w:r>
        <w:rPr>
          <w:rFonts w:ascii="Times New Roman" w:eastAsia="仿宋" w:hAnsi="Times New Roman" w:cs="Times New Roman" w:hint="eastAsia"/>
          <w:sz w:val="32"/>
          <w:szCs w:val="32"/>
        </w:rPr>
        <w:t>超级氧化剂禁带宽度大于</w:t>
      </w:r>
      <w:r>
        <w:rPr>
          <w:rFonts w:ascii="Times New Roman" w:eastAsia="仿宋" w:hAnsi="Times New Roman" w:cs="Times New Roman" w:hint="eastAsia"/>
          <w:sz w:val="32"/>
          <w:szCs w:val="32"/>
        </w:rPr>
        <w:t>3</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eV</w:t>
      </w:r>
      <w:r>
        <w:rPr>
          <w:rFonts w:ascii="Times New Roman" w:eastAsia="仿宋" w:hAnsi="Times New Roman" w:cs="Times New Roman" w:hint="eastAsia"/>
          <w:sz w:val="32"/>
          <w:szCs w:val="32"/>
        </w:rPr>
        <w:t>，催化剂原生颗粒尺寸小于</w:t>
      </w:r>
      <w:r>
        <w:rPr>
          <w:rFonts w:ascii="Times New Roman" w:eastAsia="仿宋" w:hAnsi="Times New Roman" w:cs="Times New Roman" w:hint="eastAsia"/>
          <w:sz w:val="32"/>
          <w:szCs w:val="32"/>
        </w:rPr>
        <w:t>200</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nm</w:t>
      </w:r>
      <w:r>
        <w:rPr>
          <w:rFonts w:ascii="Times New Roman" w:eastAsia="仿宋" w:hAnsi="Times New Roman" w:cs="Times New Roman" w:hint="eastAsia"/>
          <w:sz w:val="32"/>
          <w:szCs w:val="32"/>
        </w:rPr>
        <w:t>，实现</w:t>
      </w:r>
      <w:r>
        <w:rPr>
          <w:rFonts w:ascii="Times New Roman" w:eastAsia="仿宋" w:hAnsi="Times New Roman" w:cs="Times New Roman" w:hint="eastAsia"/>
          <w:sz w:val="32"/>
          <w:szCs w:val="32"/>
        </w:rPr>
        <w:t>Kg</w:t>
      </w:r>
      <w:r>
        <w:rPr>
          <w:rFonts w:ascii="Times New Roman" w:eastAsia="仿宋" w:hAnsi="Times New Roman" w:cs="Times New Roman" w:hint="eastAsia"/>
          <w:sz w:val="32"/>
          <w:szCs w:val="32"/>
        </w:rPr>
        <w:t>级制备。</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hint="eastAsia"/>
          <w:sz w:val="32"/>
          <w:szCs w:val="32"/>
        </w:rPr>
        <w:t>（2）</w:t>
      </w:r>
      <w:r w:rsidRPr="00EF304E">
        <w:rPr>
          <w:rFonts w:ascii="华文楷体" w:eastAsia="华文楷体" w:hAnsi="华文楷体" w:cs="Times New Roman"/>
          <w:sz w:val="32"/>
          <w:szCs w:val="32"/>
        </w:rPr>
        <w:t>卤水脱硫超级自由基深度处理</w:t>
      </w:r>
      <w:r w:rsidRPr="00EF304E">
        <w:rPr>
          <w:rFonts w:ascii="华文楷体" w:eastAsia="华文楷体" w:hAnsi="华文楷体" w:cs="Times New Roman" w:hint="eastAsia"/>
          <w:sz w:val="32"/>
          <w:szCs w:val="32"/>
        </w:rPr>
        <w:t>（4-2）</w:t>
      </w:r>
    </w:p>
    <w:p w:rsidR="00AA16E6" w:rsidRPr="00F131B8" w:rsidRDefault="00AA16E6" w:rsidP="00AA16E6">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设计制备深紫外光源（如磁能灯或者无极灯）驱动的</w:t>
      </w:r>
      <w:r w:rsidRPr="00F131B8">
        <w:rPr>
          <w:rFonts w:ascii="Times New Roman" w:eastAsia="仿宋" w:hAnsi="Times New Roman" w:cs="Times New Roman"/>
          <w:sz w:val="32"/>
          <w:szCs w:val="32"/>
        </w:rPr>
        <w:t>宽禁带半导体催化剂自由基产生系统，设计和制造卤水脱硫设备，实现含硫卤水的绿色化脱硫技术。</w:t>
      </w:r>
    </w:p>
    <w:p w:rsidR="00AA16E6" w:rsidRDefault="00AA16E6" w:rsidP="00AA16E6">
      <w:pPr>
        <w:ind w:firstLineChars="200" w:firstLine="643"/>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sidRPr="00F131B8">
        <w:rPr>
          <w:rFonts w:ascii="Times New Roman" w:eastAsia="仿宋" w:hAnsi="Times New Roman" w:cs="Times New Roman"/>
          <w:sz w:val="32"/>
          <w:szCs w:val="32"/>
        </w:rPr>
        <w:t>设计和研发基于超级自由基氧化脱硫的卤水处理一体化设备，在不引入其它有害离子的基础上去除食用盐矿卤水中硫离子及其它有害离子，并在盐矿实际生产中进行演示。设备卤水处理能力每小时</w:t>
      </w:r>
      <w:r w:rsidRPr="00F131B8">
        <w:rPr>
          <w:rFonts w:ascii="Times New Roman" w:eastAsia="仿宋" w:hAnsi="Times New Roman" w:cs="Times New Roman"/>
          <w:sz w:val="32"/>
          <w:szCs w:val="32"/>
        </w:rPr>
        <w:t>200</w:t>
      </w:r>
      <w:r w:rsidRPr="00F131B8">
        <w:rPr>
          <w:rFonts w:ascii="Times New Roman" w:eastAsia="仿宋" w:hAnsi="Times New Roman" w:cs="Times New Roman"/>
          <w:sz w:val="32"/>
          <w:szCs w:val="32"/>
        </w:rPr>
        <w:t>吨，</w:t>
      </w:r>
      <w:r w:rsidRPr="00F131B8">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卤水进入硫含量</w:t>
      </w:r>
      <w:r>
        <w:rPr>
          <w:rFonts w:ascii="Times New Roman" w:eastAsia="仿宋" w:hAnsi="Times New Roman" w:cs="Times New Roman" w:hint="eastAsia"/>
          <w:sz w:val="32"/>
          <w:szCs w:val="32"/>
        </w:rPr>
        <w:t xml:space="preserve"> </w:t>
      </w:r>
      <w:r w:rsidRPr="00F131B8">
        <w:rPr>
          <w:rFonts w:ascii="Times New Roman" w:eastAsia="仿宋" w:hAnsi="Times New Roman" w:cs="Times New Roman"/>
          <w:sz w:val="32"/>
          <w:szCs w:val="32"/>
        </w:rPr>
        <w:t>&gt;</w:t>
      </w:r>
      <w:r>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20</w:t>
      </w:r>
      <w:r>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ppm</w:t>
      </w:r>
      <w:r w:rsidRPr="00F131B8">
        <w:rPr>
          <w:rFonts w:ascii="Times New Roman" w:eastAsia="仿宋" w:hAnsi="Times New Roman" w:cs="Times New Roman"/>
          <w:sz w:val="32"/>
          <w:szCs w:val="32"/>
        </w:rPr>
        <w:t>，</w:t>
      </w:r>
      <w:r w:rsidRPr="00F131B8">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出口硫含量</w:t>
      </w:r>
      <w:r>
        <w:rPr>
          <w:rFonts w:ascii="Times New Roman" w:eastAsia="仿宋" w:hAnsi="Times New Roman" w:cs="Times New Roman" w:hint="eastAsia"/>
          <w:sz w:val="32"/>
          <w:szCs w:val="32"/>
        </w:rPr>
        <w:t xml:space="preserve"> </w:t>
      </w:r>
      <w:r w:rsidRPr="00F131B8">
        <w:rPr>
          <w:rFonts w:ascii="Times New Roman" w:eastAsia="仿宋" w:hAnsi="Times New Roman" w:cs="Times New Roman"/>
          <w:sz w:val="32"/>
          <w:szCs w:val="32"/>
        </w:rPr>
        <w:t>&lt;</w:t>
      </w:r>
      <w:r>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0.1</w:t>
      </w:r>
      <w:r>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ppm</w:t>
      </w:r>
      <w:r w:rsidRPr="00F131B8">
        <w:rPr>
          <w:rFonts w:ascii="Times New Roman" w:eastAsia="仿宋" w:hAnsi="Times New Roman" w:cs="Times New Roman"/>
          <w:sz w:val="32"/>
          <w:szCs w:val="32"/>
        </w:rPr>
        <w:t>。形成一套具有自主知识产权的卤水处理技术，申请发明专利</w:t>
      </w:r>
      <w:r>
        <w:rPr>
          <w:rFonts w:ascii="Times New Roman" w:eastAsia="仿宋" w:hAnsi="Times New Roman" w:cs="Times New Roman"/>
          <w:sz w:val="32"/>
          <w:szCs w:val="32"/>
        </w:rPr>
        <w:t>3</w:t>
      </w:r>
      <w:r w:rsidRPr="00F131B8">
        <w:rPr>
          <w:rFonts w:ascii="Times New Roman" w:eastAsia="仿宋" w:hAnsi="Times New Roman" w:cs="Times New Roman"/>
          <w:sz w:val="32"/>
          <w:szCs w:val="32"/>
        </w:rPr>
        <w:t>项以上</w:t>
      </w:r>
      <w:r>
        <w:rPr>
          <w:rFonts w:ascii="Times New Roman" w:eastAsia="仿宋" w:hAnsi="Times New Roman" w:cs="Times New Roman" w:hint="eastAsia"/>
          <w:sz w:val="32"/>
          <w:szCs w:val="32"/>
        </w:rPr>
        <w:t>。</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sz w:val="32"/>
          <w:szCs w:val="32"/>
        </w:rPr>
        <w:t>方向5</w:t>
      </w:r>
      <w:r w:rsidRPr="00EF304E">
        <w:rPr>
          <w:rFonts w:ascii="华文楷体" w:eastAsia="华文楷体" w:hAnsi="华文楷体" w:cs="Times New Roman" w:hint="eastAsia"/>
          <w:sz w:val="32"/>
          <w:szCs w:val="32"/>
        </w:rPr>
        <w:t>、医疗废水微生物法抗生素去除关键技术（5）</w:t>
      </w:r>
    </w:p>
    <w:p w:rsidR="00AA16E6" w:rsidRPr="000F2B6A" w:rsidRDefault="00AA16E6" w:rsidP="00AA16E6">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针对医疗废水中的抗生素对一般污水处理微生物的杀灭作用，利用抗生素降解菌种对抗生素进行降解，实现医疗废水的深度处理技术。研究</w:t>
      </w:r>
      <w:r w:rsidRPr="000F2B6A">
        <w:rPr>
          <w:rFonts w:ascii="Times New Roman" w:eastAsia="仿宋" w:hAnsi="Times New Roman" w:cs="Times New Roman"/>
          <w:sz w:val="32"/>
          <w:szCs w:val="32"/>
        </w:rPr>
        <w:t>抗生素降解菌种的筛选优化及基于量子化学和分子动力学方法的降解机制；</w:t>
      </w:r>
      <w:r>
        <w:rPr>
          <w:rFonts w:ascii="Times New Roman" w:eastAsia="仿宋" w:hAnsi="Times New Roman" w:cs="Times New Roman" w:hint="eastAsia"/>
          <w:sz w:val="32"/>
          <w:szCs w:val="32"/>
        </w:rPr>
        <w:t>对</w:t>
      </w:r>
      <w:r w:rsidRPr="000F2B6A">
        <w:rPr>
          <w:rFonts w:ascii="Times New Roman" w:eastAsia="仿宋" w:hAnsi="Times New Roman" w:cs="Times New Roman"/>
          <w:sz w:val="32"/>
          <w:szCs w:val="32"/>
        </w:rPr>
        <w:t>多孔材料的制备及其吸附</w:t>
      </w:r>
      <w:r w:rsidRPr="000F2B6A">
        <w:rPr>
          <w:rFonts w:ascii="Times New Roman" w:eastAsia="仿宋" w:hAnsi="Times New Roman" w:cs="Times New Roman"/>
          <w:sz w:val="32"/>
          <w:szCs w:val="32"/>
        </w:rPr>
        <w:t>-</w:t>
      </w:r>
      <w:r w:rsidRPr="000F2B6A">
        <w:rPr>
          <w:rFonts w:ascii="Times New Roman" w:eastAsia="仿宋" w:hAnsi="Times New Roman" w:cs="Times New Roman"/>
          <w:sz w:val="32"/>
          <w:szCs w:val="32"/>
        </w:rPr>
        <w:t>解吸性能研究；负载生物菌种的多孔材料对抗生素的去除效果及协同效应机制，主要包括生物菌种在多孔材料中的包覆技术及材料的重复利用性提升技术</w:t>
      </w:r>
      <w:r>
        <w:rPr>
          <w:rFonts w:ascii="Times New Roman" w:eastAsia="仿宋" w:hAnsi="Times New Roman" w:cs="Times New Roman" w:hint="eastAsia"/>
          <w:sz w:val="32"/>
          <w:szCs w:val="32"/>
        </w:rPr>
        <w:t>，开发医疗废水深度处理关键技术</w:t>
      </w:r>
      <w:r w:rsidRPr="000F2B6A">
        <w:rPr>
          <w:rFonts w:ascii="Times New Roman" w:eastAsia="仿宋" w:hAnsi="Times New Roman" w:cs="Times New Roman"/>
          <w:sz w:val="32"/>
          <w:szCs w:val="32"/>
        </w:rPr>
        <w:t>。</w:t>
      </w:r>
    </w:p>
    <w:p w:rsidR="00AA16E6" w:rsidRPr="000F2B6A" w:rsidRDefault="00AA16E6" w:rsidP="00AA16E6">
      <w:pPr>
        <w:ind w:firstLineChars="200" w:firstLine="643"/>
        <w:rPr>
          <w:rFonts w:ascii="Times New Roman" w:eastAsia="仿宋" w:hAnsi="Times New Roman" w:cs="Times New Roman"/>
          <w:color w:val="000000" w:themeColor="text1"/>
          <w:sz w:val="32"/>
          <w:szCs w:val="32"/>
        </w:rPr>
      </w:pPr>
      <w:r w:rsidRPr="005C6B40">
        <w:rPr>
          <w:rFonts w:ascii="Times New Roman" w:eastAsia="仿宋" w:hAnsi="Times New Roman" w:cs="Times New Roman"/>
          <w:b/>
          <w:sz w:val="32"/>
          <w:szCs w:val="32"/>
        </w:rPr>
        <w:t>考核指标：</w:t>
      </w:r>
      <w:r w:rsidRPr="000F2B6A">
        <w:rPr>
          <w:rFonts w:ascii="Times New Roman" w:eastAsia="仿宋" w:hAnsi="Times New Roman" w:cs="Times New Roman"/>
          <w:sz w:val="32"/>
          <w:szCs w:val="32"/>
        </w:rPr>
        <w:t>筛选优化</w:t>
      </w:r>
      <w:r w:rsidRPr="000F2B6A">
        <w:rPr>
          <w:rFonts w:ascii="Times New Roman" w:eastAsia="仿宋" w:hAnsi="Times New Roman" w:cs="Times New Roman"/>
          <w:sz w:val="32"/>
          <w:szCs w:val="32"/>
        </w:rPr>
        <w:t>5</w:t>
      </w:r>
      <w:r w:rsidRPr="000F2B6A">
        <w:rPr>
          <w:rFonts w:ascii="Times New Roman" w:eastAsia="仿宋" w:hAnsi="Times New Roman" w:cs="Times New Roman"/>
          <w:sz w:val="32"/>
          <w:szCs w:val="32"/>
        </w:rPr>
        <w:t>种以上抗生素的降解菌种，单种抗生素去除率大于</w:t>
      </w:r>
      <w:r w:rsidRPr="000F2B6A">
        <w:rPr>
          <w:rFonts w:ascii="Times New Roman" w:eastAsia="仿宋" w:hAnsi="Times New Roman" w:cs="Times New Roman"/>
          <w:sz w:val="32"/>
          <w:szCs w:val="32"/>
        </w:rPr>
        <w:t>80%</w:t>
      </w:r>
      <w:r w:rsidRPr="000F2B6A">
        <w:rPr>
          <w:rFonts w:ascii="Times New Roman" w:eastAsia="仿宋" w:hAnsi="Times New Roman" w:cs="Times New Roman"/>
          <w:sz w:val="32"/>
          <w:szCs w:val="32"/>
        </w:rPr>
        <w:t>；负载生物菌种的多孔材料重复利用</w:t>
      </w:r>
      <w:r w:rsidRPr="000F2B6A">
        <w:rPr>
          <w:rFonts w:ascii="Times New Roman" w:eastAsia="仿宋" w:hAnsi="Times New Roman" w:cs="Times New Roman"/>
          <w:sz w:val="32"/>
          <w:szCs w:val="32"/>
        </w:rPr>
        <w:t>13</w:t>
      </w:r>
      <w:r w:rsidRPr="000F2B6A">
        <w:rPr>
          <w:rFonts w:ascii="Times New Roman" w:eastAsia="仿宋" w:hAnsi="Times New Roman" w:cs="Times New Roman"/>
          <w:sz w:val="32"/>
          <w:szCs w:val="32"/>
        </w:rPr>
        <w:t>次以上，对医疗废水中抗生素去除效果进行现场试用。主要技术形成自主知识产权。申请</w:t>
      </w:r>
      <w:r w:rsidRPr="000F2B6A">
        <w:rPr>
          <w:rFonts w:ascii="Times New Roman" w:eastAsia="仿宋" w:hAnsi="Times New Roman" w:cs="Times New Roman"/>
          <w:sz w:val="32"/>
          <w:szCs w:val="32"/>
        </w:rPr>
        <w:t>4</w:t>
      </w:r>
      <w:r w:rsidRPr="000F2B6A">
        <w:rPr>
          <w:rFonts w:ascii="Times New Roman" w:eastAsia="仿宋" w:hAnsi="Times New Roman" w:cs="Times New Roman"/>
          <w:sz w:val="32"/>
          <w:szCs w:val="32"/>
        </w:rPr>
        <w:t>项以上高水平发明专利。</w:t>
      </w:r>
    </w:p>
    <w:p w:rsidR="00AA16E6" w:rsidRDefault="00AA16E6" w:rsidP="00AA16E6">
      <w:pPr>
        <w:widowControl/>
        <w:spacing w:line="300" w:lineRule="auto"/>
        <w:ind w:firstLineChars="200" w:firstLine="640"/>
        <w:jc w:val="left"/>
        <w:rPr>
          <w:rFonts w:ascii="黑体" w:eastAsia="黑体" w:hAnsi="黑体" w:cs="仿宋_GB2312"/>
          <w:sz w:val="32"/>
          <w:szCs w:val="32"/>
        </w:rPr>
      </w:pPr>
    </w:p>
    <w:p w:rsidR="00AA16E6" w:rsidRDefault="00AA16E6" w:rsidP="00AA16E6">
      <w:pPr>
        <w:widowControl/>
        <w:spacing w:line="300" w:lineRule="auto"/>
        <w:ind w:firstLineChars="200" w:firstLine="640"/>
        <w:jc w:val="left"/>
        <w:rPr>
          <w:rFonts w:ascii="黑体" w:eastAsia="黑体" w:hAnsi="黑体" w:cs="仿宋_GB2312"/>
          <w:sz w:val="32"/>
          <w:szCs w:val="32"/>
        </w:rPr>
      </w:pPr>
      <w:r w:rsidRPr="00866BA8">
        <w:rPr>
          <w:rFonts w:ascii="黑体" w:eastAsia="黑体" w:hAnsi="黑体" w:cs="仿宋_GB2312" w:hint="eastAsia"/>
          <w:sz w:val="32"/>
          <w:szCs w:val="32"/>
        </w:rPr>
        <w:t>17．</w:t>
      </w:r>
      <w:r>
        <w:rPr>
          <w:rFonts w:ascii="黑体" w:eastAsia="黑体" w:hAnsi="黑体" w:cs="仿宋_GB2312" w:hint="eastAsia"/>
          <w:sz w:val="32"/>
          <w:szCs w:val="32"/>
        </w:rPr>
        <w:t>特色</w:t>
      </w:r>
      <w:r w:rsidRPr="00866BA8">
        <w:rPr>
          <w:rFonts w:ascii="黑体" w:eastAsia="黑体" w:hAnsi="黑体" w:cs="仿宋_GB2312" w:hint="eastAsia"/>
          <w:sz w:val="32"/>
          <w:szCs w:val="32"/>
        </w:rPr>
        <w:t>农副产品高附加值转化</w:t>
      </w:r>
      <w:r>
        <w:rPr>
          <w:rFonts w:ascii="黑体" w:eastAsia="黑体" w:hAnsi="黑体" w:cs="仿宋_GB2312" w:hint="eastAsia"/>
          <w:sz w:val="32"/>
          <w:szCs w:val="32"/>
        </w:rPr>
        <w:t>（2018C09）</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为服务乡村振兴战略，有效提高农副产品深加工附加值，加快农业转型升级，针对公众对食品营养健康不断提升的巨大需求，基于我省特色农副产品，在前期农副产品活性成分调节健康功效研究研究成果基础上，开展相关加工关键新技术新工艺的研究，为创制特色高附加值产品提供技术支持。</w:t>
      </w:r>
    </w:p>
    <w:p w:rsidR="00AA16E6" w:rsidRPr="00EF304E" w:rsidRDefault="00AA16E6" w:rsidP="00AA16E6">
      <w:pPr>
        <w:adjustRightInd w:val="0"/>
        <w:snapToGrid w:val="0"/>
        <w:spacing w:line="360" w:lineRule="auto"/>
        <w:ind w:firstLineChars="200" w:firstLine="643"/>
        <w:rPr>
          <w:rFonts w:ascii="仿宋_GB2312" w:eastAsia="仿宋_GB2312"/>
          <w:b/>
          <w:sz w:val="32"/>
          <w:szCs w:val="32"/>
        </w:rPr>
      </w:pPr>
      <w:r w:rsidRPr="00EF304E">
        <w:rPr>
          <w:rFonts w:ascii="仿宋_GB2312" w:eastAsia="仿宋_GB2312" w:hint="eastAsia"/>
          <w:b/>
          <w:sz w:val="32"/>
          <w:szCs w:val="32"/>
        </w:rPr>
        <w:t>方向1、食用菌精深加工应用基础研究</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 xml:space="preserve">围绕延长食用菌行业产业链、提高食用菌生产附加值，满足不同人群对食用菌的多样化消费需求，对食用菌相关基础研究成果进行消化，提升食用菌深加工相关产业的技术水平。 </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t>（1）特色食用菌原料数据库构建（方向代码1-1，以下同）</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食用菌资源丰富，开展食用菌风味、营养、功能成分及其生物活性评价，系统研究食用菌多糖、三萜及甾醇等成分的结构鉴定和构效关系，建立风味、营养和生物活性等功能因子的特色食用菌原料数据库。</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构建我省特色食用菌加工原料数据库，通过发酵积累2000株份以上的食用菌营养与功效成分数据，精准挖掘处10个以上风味、营养和功能突出的加工型食用菌资源。发表论文5-10篇。</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lastRenderedPageBreak/>
        <w:t>（2）食用菌深加工关键技术（1-2）</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作为食药两用的食品原料，通过开展食用菌发酵、提取、酶解、精准干燥、粉体制备等高品质现代新型食用菌食品及配料的深加工关键技术研究，开发出一批具有特色风味、营养及功能的食品工业原料。对食用菌功能因子高效制备工艺进行研究，开发高效低成本的提取技术、纯化技术和生物活性成分稳定技术。</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研发新型食用菌风味、营养和功能性配料的关键生产技术，研制出5-10个食用菌创新型食品配料；研制出2-5个活性成分清晰、功效明显的创新产品；制定国家和行业标准2-5项，申请发明专利5-10件。</w:t>
      </w:r>
    </w:p>
    <w:p w:rsidR="00AA16E6" w:rsidRPr="00EF304E" w:rsidRDefault="00AA16E6" w:rsidP="00AA16E6">
      <w:pPr>
        <w:adjustRightInd w:val="0"/>
        <w:snapToGrid w:val="0"/>
        <w:spacing w:line="360" w:lineRule="auto"/>
        <w:ind w:firstLineChars="200" w:firstLine="643"/>
        <w:rPr>
          <w:rFonts w:ascii="仿宋_GB2312" w:eastAsia="仿宋_GB2312"/>
          <w:b/>
          <w:sz w:val="32"/>
          <w:szCs w:val="32"/>
        </w:rPr>
      </w:pPr>
      <w:r w:rsidRPr="00EF304E">
        <w:rPr>
          <w:rFonts w:ascii="仿宋_GB2312" w:eastAsia="仿宋_GB2312" w:hint="eastAsia"/>
          <w:b/>
          <w:sz w:val="32"/>
          <w:szCs w:val="32"/>
        </w:rPr>
        <w:t>方向2、特色果蔬高值转化及精准加工技术</w:t>
      </w:r>
    </w:p>
    <w:p w:rsidR="00AA16E6" w:rsidRPr="00EF304E" w:rsidRDefault="00964A81" w:rsidP="00AA16E6">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围绕</w:t>
      </w:r>
      <w:r w:rsidR="00AA16E6" w:rsidRPr="00EF304E">
        <w:rPr>
          <w:rFonts w:ascii="仿宋_GB2312" w:eastAsia="仿宋_GB2312" w:hint="eastAsia"/>
          <w:sz w:val="32"/>
          <w:szCs w:val="32"/>
        </w:rPr>
        <w:t>我省大宗水果（苹果、梨等）、浆果（草莓、桑葚、葡萄等）、块茎类蔬菜（生姜、芋头等）</w:t>
      </w:r>
      <w:r>
        <w:rPr>
          <w:rFonts w:ascii="仿宋_GB2312" w:eastAsia="仿宋_GB2312" w:hint="eastAsia"/>
          <w:sz w:val="32"/>
          <w:szCs w:val="32"/>
        </w:rPr>
        <w:t>等</w:t>
      </w:r>
      <w:r w:rsidR="00AA16E6" w:rsidRPr="00EF304E">
        <w:rPr>
          <w:rFonts w:ascii="仿宋_GB2312" w:eastAsia="仿宋_GB2312" w:hint="eastAsia"/>
          <w:sz w:val="32"/>
          <w:szCs w:val="32"/>
        </w:rPr>
        <w:t>资源</w:t>
      </w:r>
      <w:r>
        <w:rPr>
          <w:rFonts w:ascii="仿宋_GB2312" w:eastAsia="仿宋_GB2312" w:hint="eastAsia"/>
          <w:sz w:val="32"/>
          <w:szCs w:val="32"/>
        </w:rPr>
        <w:t>深度开发，研究绿色高效的</w:t>
      </w:r>
      <w:r w:rsidR="00AA16E6" w:rsidRPr="00EF304E">
        <w:rPr>
          <w:rFonts w:ascii="仿宋_GB2312" w:eastAsia="仿宋_GB2312" w:hint="eastAsia"/>
          <w:sz w:val="32"/>
          <w:szCs w:val="32"/>
        </w:rPr>
        <w:t>高附加值转化技术与产品。</w:t>
      </w:r>
      <w:r>
        <w:rPr>
          <w:rFonts w:ascii="仿宋_GB2312" w:eastAsia="仿宋_GB2312" w:hint="eastAsia"/>
          <w:sz w:val="32"/>
          <w:szCs w:val="32"/>
        </w:rPr>
        <w:t xml:space="preserve"> </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t>（1）活性成分筛选与绿色提取工艺（2-1）</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果蔬富含多酚、含硫化合物、多糖等活性成分，采用膜分离、逆流色谱、高效液相色谱、分子印迹聚合物吸附等现代分离技术，结合液（气）相色谱-质谱联用、核磁共振等检测技术，筛选并解析其中的生物活性组分，明确其活性的物质基础。建立活性成分的定向筛选及同步高效提取技术。集成绿色提取技术，显著减少化学试剂的使用，提升活性物</w:t>
      </w:r>
      <w:r w:rsidRPr="00EF304E">
        <w:rPr>
          <w:rFonts w:ascii="仿宋_GB2312" w:eastAsia="仿宋_GB2312" w:hint="eastAsia"/>
          <w:sz w:val="32"/>
          <w:szCs w:val="32"/>
        </w:rPr>
        <w:lastRenderedPageBreak/>
        <w:t>质的提取率和品质稳定性。</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建立活性成分的分离新工艺2-3项，活性物质的得率提高10%以上，品质稳定性提高10%以上，制订多活性成分同步高效提取技术工艺规程1项，申请国家发明专利3项以上。</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t>（2）绿色定向加工技术（2-2）</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研究贮藏条件及典型加工工艺（脱水干燥、高温处理、打浆、发酵）对果蔬活性成分结构及生物利用率的影响，揭示其在贮藏及加工过程中的减损规律；以提高活性成分的保留率为目标，基于非热加工等技术优化加工工艺参数，提升果蔬活性成分的定向加工技术并应用。</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揭示2-3种典型加工艺对果蔬活性成分生物利用率的影响机制；建立2-3种果蔬活性成分的定向加工技术，申请国家发明专利3项以上。</w:t>
      </w:r>
    </w:p>
    <w:p w:rsidR="00AA16E6" w:rsidRPr="009C47F5" w:rsidRDefault="00AA16E6" w:rsidP="00AA16E6">
      <w:pPr>
        <w:adjustRightInd w:val="0"/>
        <w:snapToGrid w:val="0"/>
        <w:spacing w:line="360" w:lineRule="auto"/>
        <w:rPr>
          <w:rFonts w:ascii="华文楷体" w:eastAsia="华文楷体" w:hAnsi="华文楷体"/>
          <w:color w:val="FF0000"/>
          <w:sz w:val="32"/>
          <w:szCs w:val="32"/>
        </w:rPr>
      </w:pPr>
      <w:r w:rsidRPr="00EF304E">
        <w:rPr>
          <w:rFonts w:ascii="仿宋_GB2312" w:eastAsia="仿宋_GB2312" w:hint="eastAsia"/>
          <w:b/>
          <w:color w:val="FF0000"/>
          <w:sz w:val="32"/>
          <w:szCs w:val="32"/>
        </w:rPr>
        <w:t> </w:t>
      </w:r>
      <w:r w:rsidRPr="00EF304E">
        <w:rPr>
          <w:rFonts w:ascii="仿宋_GB2312" w:eastAsia="仿宋_GB2312" w:hint="eastAsia"/>
          <w:b/>
          <w:color w:val="FF0000"/>
          <w:sz w:val="32"/>
          <w:szCs w:val="32"/>
        </w:rPr>
        <w:t xml:space="preserve">  </w:t>
      </w:r>
      <w:r w:rsidRPr="009C47F5">
        <w:rPr>
          <w:rFonts w:ascii="华文楷体" w:eastAsia="华文楷体" w:hAnsi="华文楷体" w:hint="eastAsia"/>
          <w:color w:val="FF0000"/>
          <w:sz w:val="32"/>
          <w:szCs w:val="32"/>
        </w:rPr>
        <w:t xml:space="preserve">  </w:t>
      </w:r>
      <w:r w:rsidRPr="009C47F5">
        <w:rPr>
          <w:rFonts w:ascii="华文楷体" w:eastAsia="华文楷体" w:hAnsi="华文楷体" w:hint="eastAsia"/>
          <w:sz w:val="32"/>
          <w:szCs w:val="32"/>
        </w:rPr>
        <w:t>（3）高附加值果蔬深加工产品（2-3）</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以果蔬活性成分为对象，研究开发高附加值特色果蔬产品。针对老年人、“三高”等特定人群，开发具有抗氧化、辅助调节糖脂代谢等功能的功能食品；以多菌株混合发酵技术为主，开发新型果汁、果酒和果醋产品等功能食品。</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开发膳食纤维饮料、胶囊、辅助降糖含片等保健食品2-3个，发酵浆果果汁、果酒、果醋等新产品2-3项，申请国家发明专利3项以上。</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lastRenderedPageBreak/>
        <w:t>（4）提取残渣资源化利用（2-</w:t>
      </w:r>
      <w:r w:rsidR="0078521E">
        <w:rPr>
          <w:rFonts w:ascii="华文楷体" w:eastAsia="华文楷体" w:hAnsi="华文楷体" w:hint="eastAsia"/>
          <w:sz w:val="32"/>
          <w:szCs w:val="32"/>
        </w:rPr>
        <w:t>4</w:t>
      </w:r>
      <w:r w:rsidRPr="009C47F5">
        <w:rPr>
          <w:rFonts w:ascii="华文楷体" w:eastAsia="华文楷体" w:hAnsi="华文楷体" w:hint="eastAsia"/>
          <w:sz w:val="32"/>
          <w:szCs w:val="32"/>
        </w:rPr>
        <w:t>）</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果蔬提取有效成分后的残渣中含有木质素、植物纤维素以及其他营养成分，通过资源化再利用，变废为宝。采用生物发酵等方法将其转化为具有应用价值的新材料、饲料添加剂、有机肥等，采用化学方法将其加工成活性炭、石墨等功能材料或将其酯化得到功能涂料助剂。</w:t>
      </w:r>
    </w:p>
    <w:p w:rsidR="00AA16E6" w:rsidRPr="00EF304E" w:rsidRDefault="00AA16E6" w:rsidP="00AA16E6">
      <w:pPr>
        <w:widowControl/>
        <w:ind w:firstLineChars="200" w:firstLine="643"/>
        <w:outlineLvl w:val="1"/>
        <w:rPr>
          <w:rFonts w:ascii="黑体" w:eastAsia="黑体" w:hAnsi="黑体" w:cs="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残渣超过50%被再度利用，制定相关产品生产规程1项，获得饲料添加剂、生物有机肥等产品1-2项，申请国家</w:t>
      </w:r>
      <w:r>
        <w:rPr>
          <w:rFonts w:ascii="仿宋_GB2312" w:eastAsia="仿宋_GB2312" w:hint="eastAsia"/>
          <w:sz w:val="32"/>
          <w:szCs w:val="32"/>
        </w:rPr>
        <w:t>发明</w:t>
      </w:r>
      <w:r w:rsidRPr="00EF304E">
        <w:rPr>
          <w:rFonts w:ascii="仿宋_GB2312" w:eastAsia="仿宋_GB2312" w:hint="eastAsia"/>
          <w:sz w:val="32"/>
          <w:szCs w:val="32"/>
        </w:rPr>
        <w:t xml:space="preserve">专利2项。 </w:t>
      </w:r>
    </w:p>
    <w:p w:rsidR="00AA16E6" w:rsidRPr="00EF304E" w:rsidRDefault="00AA16E6" w:rsidP="00AA16E6">
      <w:pPr>
        <w:widowControl/>
        <w:spacing w:line="300" w:lineRule="auto"/>
        <w:ind w:firstLineChars="200" w:firstLine="640"/>
        <w:jc w:val="left"/>
        <w:rPr>
          <w:rFonts w:ascii="仿宋_GB2312" w:eastAsia="仿宋_GB2312" w:hAnsi="仿宋_GB2312" w:cs="仿宋_GB2312"/>
          <w:sz w:val="32"/>
          <w:szCs w:val="32"/>
        </w:rPr>
      </w:pPr>
    </w:p>
    <w:p w:rsidR="008122FB" w:rsidRDefault="008122FB"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Pr="00D00C06"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5D33F0" w:rsidRPr="00277D77" w:rsidRDefault="005D33F0" w:rsidP="00277D77">
      <w:pPr>
        <w:rPr>
          <w:rFonts w:ascii="仿宋_GB2312" w:eastAsia="仿宋_GB2312"/>
          <w:sz w:val="32"/>
          <w:szCs w:val="32"/>
        </w:rPr>
      </w:pPr>
      <w:r w:rsidRPr="005D33F0">
        <w:rPr>
          <w:rFonts w:ascii="仿宋_GB2312" w:eastAsia="仿宋_GB2312" w:hint="eastAsia"/>
          <w:sz w:val="32"/>
          <w:szCs w:val="32"/>
        </w:rPr>
        <w:lastRenderedPageBreak/>
        <w:t>附件2</w:t>
      </w:r>
      <w:r>
        <w:rPr>
          <w:rFonts w:ascii="仿宋_GB2312" w:eastAsia="仿宋_GB2312" w:hint="eastAsia"/>
          <w:sz w:val="32"/>
          <w:szCs w:val="32"/>
        </w:rPr>
        <w:t>：</w:t>
      </w:r>
      <w:r w:rsidRPr="00277D77">
        <w:rPr>
          <w:rFonts w:ascii="仿宋_GB2312" w:eastAsia="仿宋_GB2312" w:hint="eastAsia"/>
          <w:sz w:val="32"/>
          <w:szCs w:val="32"/>
        </w:rPr>
        <w:t>承担团队要求</w:t>
      </w:r>
    </w:p>
    <w:p w:rsidR="005D33F0" w:rsidRPr="005D33F0" w:rsidRDefault="003D3ED3" w:rsidP="003D3ED3">
      <w:pPr>
        <w:ind w:firstLine="645"/>
        <w:rPr>
          <w:rFonts w:ascii="仿宋_GB2312" w:eastAsia="仿宋_GB2312"/>
          <w:sz w:val="32"/>
          <w:szCs w:val="32"/>
        </w:rPr>
      </w:pPr>
      <w:r w:rsidRPr="003D3ED3">
        <w:rPr>
          <w:rFonts w:ascii="仿宋_GB2312" w:eastAsia="仿宋_GB2312" w:hint="eastAsia"/>
          <w:sz w:val="32"/>
          <w:szCs w:val="32"/>
        </w:rPr>
        <w:t>山东省自然科学基金重大基础研究项目</w:t>
      </w:r>
      <w:r>
        <w:rPr>
          <w:rFonts w:ascii="仿宋_GB2312" w:eastAsia="仿宋_GB2312" w:hint="eastAsia"/>
          <w:sz w:val="32"/>
          <w:szCs w:val="32"/>
        </w:rPr>
        <w:t>采取</w:t>
      </w:r>
      <w:r w:rsidR="006F567B">
        <w:rPr>
          <w:rFonts w:ascii="仿宋_GB2312" w:eastAsia="仿宋_GB2312" w:hint="eastAsia"/>
          <w:sz w:val="32"/>
          <w:szCs w:val="32"/>
        </w:rPr>
        <w:t>科研</w:t>
      </w:r>
      <w:r>
        <w:rPr>
          <w:rFonts w:ascii="仿宋_GB2312" w:eastAsia="仿宋_GB2312" w:hint="eastAsia"/>
          <w:sz w:val="32"/>
          <w:szCs w:val="32"/>
        </w:rPr>
        <w:t>团队组织模式，</w:t>
      </w:r>
      <w:r w:rsidR="006F567B">
        <w:rPr>
          <w:rFonts w:ascii="仿宋_GB2312" w:eastAsia="仿宋_GB2312" w:hint="eastAsia"/>
          <w:sz w:val="32"/>
          <w:szCs w:val="32"/>
        </w:rPr>
        <w:t>团队应</w:t>
      </w:r>
      <w:r w:rsidR="005D33F0" w:rsidRPr="005D33F0">
        <w:rPr>
          <w:rFonts w:ascii="仿宋_GB2312" w:eastAsia="仿宋_GB2312" w:hint="eastAsia"/>
          <w:sz w:val="32"/>
          <w:szCs w:val="32"/>
        </w:rPr>
        <w:t>具备</w:t>
      </w:r>
      <w:r>
        <w:rPr>
          <w:rFonts w:ascii="仿宋_GB2312" w:eastAsia="仿宋_GB2312" w:hint="eastAsia"/>
          <w:sz w:val="32"/>
          <w:szCs w:val="32"/>
        </w:rPr>
        <w:t>以下</w:t>
      </w:r>
      <w:r w:rsidR="005D33F0" w:rsidRPr="005D33F0">
        <w:rPr>
          <w:rFonts w:ascii="仿宋_GB2312" w:eastAsia="仿宋_GB2312" w:hint="eastAsia"/>
          <w:sz w:val="32"/>
          <w:szCs w:val="32"/>
        </w:rPr>
        <w:t>基本条件：</w:t>
      </w:r>
    </w:p>
    <w:p w:rsidR="005D33F0" w:rsidRPr="005D33F0" w:rsidRDefault="006F567B" w:rsidP="005D33F0">
      <w:pPr>
        <w:ind w:firstLine="645"/>
        <w:rPr>
          <w:rFonts w:ascii="仿宋_GB2312" w:eastAsia="仿宋_GB2312"/>
          <w:sz w:val="32"/>
          <w:szCs w:val="32"/>
        </w:rPr>
      </w:pPr>
      <w:r>
        <w:rPr>
          <w:rFonts w:ascii="仿宋_GB2312" w:eastAsia="仿宋_GB2312" w:hint="eastAsia"/>
          <w:sz w:val="32"/>
          <w:szCs w:val="32"/>
        </w:rPr>
        <w:t>一、</w:t>
      </w:r>
      <w:r w:rsidR="005D33F0" w:rsidRPr="005D33F0">
        <w:rPr>
          <w:rFonts w:ascii="仿宋_GB2312" w:eastAsia="仿宋_GB2312" w:hint="eastAsia"/>
          <w:sz w:val="32"/>
          <w:szCs w:val="32"/>
        </w:rPr>
        <w:t>优势学科提升</w:t>
      </w:r>
    </w:p>
    <w:p w:rsidR="005D33F0" w:rsidRPr="005D33F0" w:rsidRDefault="005D33F0" w:rsidP="005D33F0">
      <w:pPr>
        <w:ind w:firstLine="645"/>
        <w:rPr>
          <w:rFonts w:ascii="仿宋_GB2312" w:eastAsia="仿宋_GB2312"/>
          <w:sz w:val="32"/>
          <w:szCs w:val="32"/>
        </w:rPr>
      </w:pPr>
      <w:r w:rsidRPr="005D33F0">
        <w:rPr>
          <w:rFonts w:ascii="仿宋_GB2312" w:eastAsia="仿宋_GB2312" w:hint="eastAsia"/>
          <w:sz w:val="32"/>
          <w:szCs w:val="32"/>
        </w:rPr>
        <w:t>申报人/项目负责人须为团队负责人</w:t>
      </w:r>
      <w:r w:rsidR="00E86354">
        <w:rPr>
          <w:rFonts w:ascii="仿宋_GB2312" w:eastAsia="仿宋_GB2312" w:hint="eastAsia"/>
          <w:sz w:val="32"/>
          <w:szCs w:val="32"/>
        </w:rPr>
        <w:t>；</w:t>
      </w:r>
      <w:r w:rsidRPr="005D33F0">
        <w:rPr>
          <w:rFonts w:ascii="仿宋_GB2312" w:eastAsia="仿宋_GB2312" w:hint="eastAsia"/>
          <w:sz w:val="32"/>
          <w:szCs w:val="32"/>
        </w:rPr>
        <w:t>团队研究工作处于国内相关领域领先水平</w:t>
      </w:r>
      <w:r w:rsidR="00E86354">
        <w:rPr>
          <w:rFonts w:ascii="仿宋_GB2312" w:eastAsia="仿宋_GB2312" w:hint="eastAsia"/>
          <w:sz w:val="32"/>
          <w:szCs w:val="32"/>
        </w:rPr>
        <w:t>；</w:t>
      </w:r>
      <w:r w:rsidRPr="005D33F0">
        <w:rPr>
          <w:rFonts w:ascii="仿宋_GB2312" w:eastAsia="仿宋_GB2312" w:hint="eastAsia"/>
          <w:sz w:val="32"/>
          <w:szCs w:val="32"/>
        </w:rPr>
        <w:t>项目负责人</w:t>
      </w:r>
      <w:r w:rsidR="00E86354">
        <w:rPr>
          <w:rFonts w:ascii="仿宋_GB2312" w:eastAsia="仿宋_GB2312" w:hint="eastAsia"/>
          <w:sz w:val="32"/>
          <w:szCs w:val="32"/>
        </w:rPr>
        <w:t>原则上</w:t>
      </w:r>
      <w:r w:rsidRPr="005D33F0">
        <w:rPr>
          <w:rFonts w:ascii="仿宋_GB2312" w:eastAsia="仿宋_GB2312" w:hint="eastAsia"/>
          <w:sz w:val="32"/>
          <w:szCs w:val="32"/>
        </w:rPr>
        <w:t>不超过55周岁</w:t>
      </w:r>
      <w:r w:rsidR="00E86354">
        <w:rPr>
          <w:rFonts w:ascii="仿宋_GB2312" w:eastAsia="仿宋_GB2312" w:hint="eastAsia"/>
          <w:sz w:val="32"/>
          <w:szCs w:val="32"/>
        </w:rPr>
        <w:t>；</w:t>
      </w:r>
      <w:r w:rsidRPr="005D33F0">
        <w:rPr>
          <w:rFonts w:ascii="仿宋_GB2312" w:eastAsia="仿宋_GB2312" w:hint="eastAsia"/>
          <w:sz w:val="32"/>
          <w:szCs w:val="32"/>
        </w:rPr>
        <w:t>团队人数不少于7人。</w:t>
      </w:r>
    </w:p>
    <w:p w:rsidR="005D33F0" w:rsidRPr="005D33F0" w:rsidRDefault="006F567B" w:rsidP="005D33F0">
      <w:pPr>
        <w:ind w:firstLine="645"/>
        <w:rPr>
          <w:rFonts w:ascii="仿宋_GB2312" w:eastAsia="仿宋_GB2312"/>
          <w:sz w:val="32"/>
          <w:szCs w:val="32"/>
        </w:rPr>
      </w:pPr>
      <w:r>
        <w:rPr>
          <w:rFonts w:ascii="仿宋_GB2312" w:eastAsia="仿宋_GB2312" w:hint="eastAsia"/>
          <w:sz w:val="32"/>
          <w:szCs w:val="32"/>
        </w:rPr>
        <w:t>二、</w:t>
      </w:r>
      <w:r w:rsidR="005D33F0" w:rsidRPr="005D33F0">
        <w:rPr>
          <w:rFonts w:ascii="仿宋_GB2312" w:eastAsia="仿宋_GB2312" w:hint="eastAsia"/>
          <w:sz w:val="32"/>
          <w:szCs w:val="32"/>
        </w:rPr>
        <w:t>战略跟踪</w:t>
      </w:r>
    </w:p>
    <w:p w:rsidR="005D33F0" w:rsidRPr="005D33F0" w:rsidRDefault="005D33F0" w:rsidP="005D33F0">
      <w:pPr>
        <w:ind w:firstLine="645"/>
        <w:rPr>
          <w:rFonts w:ascii="仿宋_GB2312" w:eastAsia="仿宋_GB2312"/>
          <w:sz w:val="32"/>
          <w:szCs w:val="32"/>
        </w:rPr>
      </w:pPr>
      <w:r w:rsidRPr="005D33F0">
        <w:rPr>
          <w:rFonts w:ascii="仿宋_GB2312" w:eastAsia="仿宋_GB2312" w:hint="eastAsia"/>
          <w:sz w:val="32"/>
          <w:szCs w:val="32"/>
        </w:rPr>
        <w:t>申报人/项目负责人原则上须主持承担过国家自然科学基金面上项目等基础研究类项目</w:t>
      </w:r>
      <w:r w:rsidR="00E86354">
        <w:rPr>
          <w:rFonts w:ascii="仿宋_GB2312" w:eastAsia="仿宋_GB2312" w:hint="eastAsia"/>
          <w:sz w:val="32"/>
          <w:szCs w:val="32"/>
        </w:rPr>
        <w:t>；</w:t>
      </w:r>
      <w:r w:rsidRPr="005D33F0">
        <w:rPr>
          <w:rFonts w:ascii="仿宋_GB2312" w:eastAsia="仿宋_GB2312" w:hint="eastAsia"/>
          <w:sz w:val="32"/>
          <w:szCs w:val="32"/>
        </w:rPr>
        <w:t>所在团队在相关领域有较好工作基础，申报人一般应为团队负责人，原则上年龄不超过50周岁</w:t>
      </w:r>
      <w:r w:rsidR="00E86354">
        <w:rPr>
          <w:rFonts w:ascii="仿宋_GB2312" w:eastAsia="仿宋_GB2312" w:hint="eastAsia"/>
          <w:sz w:val="32"/>
          <w:szCs w:val="32"/>
        </w:rPr>
        <w:t>；</w:t>
      </w:r>
      <w:r w:rsidRPr="005D33F0">
        <w:rPr>
          <w:rFonts w:ascii="仿宋_GB2312" w:eastAsia="仿宋_GB2312" w:hint="eastAsia"/>
          <w:sz w:val="32"/>
          <w:szCs w:val="32"/>
        </w:rPr>
        <w:t>团队人数不少于5人。</w:t>
      </w:r>
    </w:p>
    <w:p w:rsidR="005D33F0" w:rsidRPr="005D33F0" w:rsidRDefault="006F567B" w:rsidP="005D33F0">
      <w:pPr>
        <w:ind w:firstLine="645"/>
        <w:rPr>
          <w:rFonts w:ascii="仿宋_GB2312" w:eastAsia="仿宋_GB2312"/>
          <w:sz w:val="32"/>
          <w:szCs w:val="32"/>
        </w:rPr>
      </w:pPr>
      <w:r>
        <w:rPr>
          <w:rFonts w:ascii="仿宋_GB2312" w:eastAsia="仿宋_GB2312" w:hint="eastAsia"/>
          <w:sz w:val="32"/>
          <w:szCs w:val="32"/>
        </w:rPr>
        <w:t>三、</w:t>
      </w:r>
      <w:r w:rsidR="005D33F0" w:rsidRPr="005D33F0">
        <w:rPr>
          <w:rFonts w:ascii="仿宋_GB2312" w:eastAsia="仿宋_GB2312" w:hint="eastAsia"/>
          <w:sz w:val="32"/>
          <w:szCs w:val="32"/>
        </w:rPr>
        <w:t>基础研究成果深度消化</w:t>
      </w:r>
    </w:p>
    <w:p w:rsidR="005D33F0" w:rsidRDefault="005D33F0" w:rsidP="005D33F0">
      <w:pPr>
        <w:ind w:firstLine="645"/>
        <w:rPr>
          <w:rFonts w:ascii="仿宋_GB2312" w:eastAsia="仿宋_GB2312"/>
          <w:sz w:val="32"/>
          <w:szCs w:val="32"/>
        </w:rPr>
      </w:pPr>
      <w:r w:rsidRPr="005D33F0">
        <w:rPr>
          <w:rFonts w:ascii="仿宋_GB2312" w:eastAsia="仿宋_GB2312" w:hint="eastAsia"/>
          <w:sz w:val="32"/>
          <w:szCs w:val="32"/>
        </w:rPr>
        <w:t>团队须承担完成省自然科学杰出青年基金项目或国家基金重点项目、国家杰青、2项以上国家自然科学基金面上项目等基础研究类项目，取得同行认可的高水平论文或发明专利等基础研究成果</w:t>
      </w:r>
      <w:r w:rsidR="00E86354">
        <w:rPr>
          <w:rFonts w:ascii="仿宋_GB2312" w:eastAsia="仿宋_GB2312" w:hint="eastAsia"/>
          <w:sz w:val="32"/>
          <w:szCs w:val="32"/>
        </w:rPr>
        <w:t>；</w:t>
      </w:r>
      <w:r w:rsidRPr="005D33F0">
        <w:rPr>
          <w:rFonts w:ascii="仿宋_GB2312" w:eastAsia="仿宋_GB2312" w:hint="eastAsia"/>
          <w:sz w:val="32"/>
          <w:szCs w:val="32"/>
        </w:rPr>
        <w:t>申报人/项目负责人须主持过国家自然科学基金面上项目，原则上年龄不超过50周岁</w:t>
      </w:r>
      <w:r w:rsidR="00E86354">
        <w:rPr>
          <w:rFonts w:ascii="仿宋_GB2312" w:eastAsia="仿宋_GB2312" w:hint="eastAsia"/>
          <w:sz w:val="32"/>
          <w:szCs w:val="32"/>
        </w:rPr>
        <w:t>；</w:t>
      </w:r>
      <w:r w:rsidRPr="005D33F0">
        <w:rPr>
          <w:rFonts w:ascii="仿宋_GB2312" w:eastAsia="仿宋_GB2312" w:hint="eastAsia"/>
          <w:sz w:val="32"/>
          <w:szCs w:val="32"/>
        </w:rPr>
        <w:t>团队人数不少于5人</w:t>
      </w:r>
      <w:r w:rsidR="00E86354">
        <w:rPr>
          <w:rFonts w:ascii="仿宋_GB2312" w:eastAsia="仿宋_GB2312" w:hint="eastAsia"/>
          <w:sz w:val="32"/>
          <w:szCs w:val="32"/>
        </w:rPr>
        <w:t>。</w:t>
      </w:r>
    </w:p>
    <w:p w:rsidR="008122FB" w:rsidRDefault="008122FB" w:rsidP="005D33F0">
      <w:pPr>
        <w:ind w:firstLine="645"/>
        <w:rPr>
          <w:rFonts w:ascii="仿宋_GB2312" w:eastAsia="仿宋_GB2312"/>
          <w:sz w:val="32"/>
          <w:szCs w:val="32"/>
        </w:rPr>
      </w:pPr>
    </w:p>
    <w:p w:rsidR="008122FB" w:rsidRDefault="008122FB" w:rsidP="005D33F0">
      <w:pPr>
        <w:ind w:firstLine="645"/>
        <w:rPr>
          <w:rFonts w:ascii="仿宋_GB2312" w:eastAsia="仿宋_GB2312"/>
          <w:sz w:val="32"/>
          <w:szCs w:val="32"/>
        </w:rPr>
      </w:pPr>
    </w:p>
    <w:p w:rsidR="008122FB" w:rsidRDefault="008122FB" w:rsidP="005D33F0">
      <w:pPr>
        <w:ind w:firstLine="645"/>
        <w:rPr>
          <w:rFonts w:ascii="仿宋_GB2312" w:eastAsia="仿宋_GB2312"/>
          <w:sz w:val="32"/>
          <w:szCs w:val="32"/>
        </w:rPr>
      </w:pPr>
    </w:p>
    <w:p w:rsidR="008122FB" w:rsidRDefault="008122FB" w:rsidP="008122FB">
      <w:r>
        <w:rPr>
          <w:rFonts w:ascii="仿宋_GB2312" w:eastAsia="仿宋_GB2312" w:hint="eastAsia"/>
          <w:sz w:val="32"/>
          <w:szCs w:val="32"/>
        </w:rPr>
        <w:lastRenderedPageBreak/>
        <w:t>附件3：</w:t>
      </w:r>
    </w:p>
    <w:tbl>
      <w:tblPr>
        <w:tblStyle w:val="a6"/>
        <w:tblW w:w="2977" w:type="dxa"/>
        <w:tblInd w:w="5353" w:type="dxa"/>
        <w:tblLook w:val="04A0" w:firstRow="1" w:lastRow="0" w:firstColumn="1" w:lastColumn="0" w:noHBand="0" w:noVBand="1"/>
      </w:tblPr>
      <w:tblGrid>
        <w:gridCol w:w="1134"/>
        <w:gridCol w:w="1843"/>
      </w:tblGrid>
      <w:tr w:rsidR="008122FB" w:rsidTr="00D00C06">
        <w:trPr>
          <w:trHeight w:val="662"/>
        </w:trPr>
        <w:tc>
          <w:tcPr>
            <w:tcW w:w="1134" w:type="dxa"/>
            <w:vAlign w:val="center"/>
          </w:tcPr>
          <w:p w:rsidR="008122FB" w:rsidRDefault="008122FB" w:rsidP="00D00C06">
            <w:pPr>
              <w:jc w:val="center"/>
            </w:pPr>
            <w:r>
              <w:rPr>
                <w:rFonts w:hint="eastAsia"/>
              </w:rPr>
              <w:t>项目代码</w:t>
            </w:r>
          </w:p>
        </w:tc>
        <w:tc>
          <w:tcPr>
            <w:tcW w:w="1843" w:type="dxa"/>
            <w:vAlign w:val="center"/>
          </w:tcPr>
          <w:p w:rsidR="008122FB" w:rsidRDefault="008122FB" w:rsidP="00D00C06">
            <w:pPr>
              <w:jc w:val="center"/>
            </w:pPr>
          </w:p>
        </w:tc>
      </w:tr>
      <w:tr w:rsidR="008122FB" w:rsidTr="00D00C06">
        <w:trPr>
          <w:trHeight w:val="573"/>
        </w:trPr>
        <w:tc>
          <w:tcPr>
            <w:tcW w:w="1134" w:type="dxa"/>
            <w:vAlign w:val="center"/>
          </w:tcPr>
          <w:p w:rsidR="008122FB" w:rsidRDefault="008122FB" w:rsidP="00D00C06">
            <w:pPr>
              <w:jc w:val="center"/>
            </w:pPr>
            <w:r>
              <w:rPr>
                <w:rFonts w:hint="eastAsia"/>
              </w:rPr>
              <w:t>方向代码</w:t>
            </w:r>
          </w:p>
        </w:tc>
        <w:tc>
          <w:tcPr>
            <w:tcW w:w="1843" w:type="dxa"/>
            <w:vAlign w:val="center"/>
          </w:tcPr>
          <w:p w:rsidR="008122FB" w:rsidRDefault="008122FB" w:rsidP="00D00C06">
            <w:pPr>
              <w:jc w:val="center"/>
            </w:pPr>
          </w:p>
        </w:tc>
      </w:tr>
    </w:tbl>
    <w:p w:rsidR="008122FB" w:rsidRDefault="008122FB" w:rsidP="008122FB"/>
    <w:p w:rsidR="008122FB" w:rsidRDefault="008122FB" w:rsidP="008122FB"/>
    <w:p w:rsidR="008122FB" w:rsidRDefault="008122FB" w:rsidP="008122FB"/>
    <w:p w:rsidR="008122FB" w:rsidRPr="00EA49BD" w:rsidRDefault="008122FB" w:rsidP="008122FB">
      <w:pPr>
        <w:jc w:val="center"/>
        <w:rPr>
          <w:rFonts w:ascii="方正小标宋简体" w:eastAsia="方正小标宋简体"/>
          <w:spacing w:val="10"/>
          <w:sz w:val="48"/>
          <w:szCs w:val="48"/>
        </w:rPr>
      </w:pPr>
      <w:r w:rsidRPr="00EA49BD">
        <w:rPr>
          <w:rFonts w:ascii="方正小标宋简体" w:eastAsia="方正小标宋简体" w:hint="eastAsia"/>
          <w:spacing w:val="10"/>
          <w:sz w:val="48"/>
          <w:szCs w:val="48"/>
        </w:rPr>
        <w:t>山东省自然科学基金</w:t>
      </w:r>
    </w:p>
    <w:p w:rsidR="008122FB" w:rsidRPr="008C2B9A" w:rsidRDefault="008122FB" w:rsidP="008122FB">
      <w:pPr>
        <w:jc w:val="center"/>
        <w:rPr>
          <w:rFonts w:ascii="方正小标宋简体" w:eastAsia="方正小标宋简体"/>
          <w:spacing w:val="10"/>
          <w:sz w:val="44"/>
          <w:szCs w:val="44"/>
        </w:rPr>
      </w:pPr>
      <w:r w:rsidRPr="008C2B9A">
        <w:rPr>
          <w:rFonts w:ascii="方正小标宋简体" w:eastAsia="方正小标宋简体" w:hint="eastAsia"/>
          <w:spacing w:val="10"/>
          <w:sz w:val="44"/>
          <w:szCs w:val="44"/>
        </w:rPr>
        <w:t>重大基础研究项目</w:t>
      </w:r>
      <w:r w:rsidR="00A7789E">
        <w:rPr>
          <w:rFonts w:ascii="方正小标宋简体" w:eastAsia="方正小标宋简体" w:hint="eastAsia"/>
          <w:spacing w:val="10"/>
          <w:sz w:val="44"/>
          <w:szCs w:val="44"/>
        </w:rPr>
        <w:t>入库</w:t>
      </w:r>
      <w:r w:rsidRPr="008C2B9A">
        <w:rPr>
          <w:rFonts w:ascii="方正小标宋简体" w:eastAsia="方正小标宋简体" w:hint="eastAsia"/>
          <w:spacing w:val="10"/>
          <w:sz w:val="44"/>
          <w:szCs w:val="44"/>
        </w:rPr>
        <w:t>申报书</w:t>
      </w:r>
    </w:p>
    <w:p w:rsidR="008122FB" w:rsidRPr="00A7789E" w:rsidRDefault="008122FB" w:rsidP="008122FB"/>
    <w:p w:rsidR="008122FB" w:rsidRDefault="008122FB" w:rsidP="008122FB"/>
    <w:p w:rsidR="008122FB" w:rsidRDefault="008122FB" w:rsidP="008122FB"/>
    <w:p w:rsidR="008122FB" w:rsidRPr="00FD3553" w:rsidRDefault="008122FB" w:rsidP="008122FB">
      <w:pPr>
        <w:adjustRightInd w:val="0"/>
        <w:snapToGrid w:val="0"/>
        <w:spacing w:line="360" w:lineRule="auto"/>
        <w:rPr>
          <w:rFonts w:ascii="方正小标宋简体" w:eastAsia="方正小标宋简体"/>
          <w:sz w:val="30"/>
          <w:szCs w:val="30"/>
          <w:u w:val="single"/>
        </w:rPr>
      </w:pPr>
    </w:p>
    <w:p w:rsidR="008122FB" w:rsidRPr="008C2B9A" w:rsidRDefault="008122FB" w:rsidP="008122FB">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项目名称</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r>
        <w:rPr>
          <w:rFonts w:ascii="方正小标宋简体" w:eastAsia="方正小标宋简体" w:hint="eastAsia"/>
          <w:sz w:val="30"/>
          <w:szCs w:val="30"/>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指南方向：</w:t>
      </w:r>
      <w:r>
        <w:rPr>
          <w:rFonts w:ascii="方正小标宋简体" w:eastAsia="方正小标宋简体" w:hint="eastAsia"/>
          <w:sz w:val="30"/>
          <w:szCs w:val="30"/>
          <w:u w:val="single"/>
        </w:rPr>
        <w:t xml:space="preserve">                                            </w:t>
      </w:r>
      <w:r>
        <w:rPr>
          <w:rFonts w:ascii="方正小标宋简体" w:eastAsia="方正小标宋简体" w:hint="eastAsia"/>
          <w:sz w:val="30"/>
          <w:szCs w:val="30"/>
        </w:rPr>
        <w:t xml:space="preserve"> </w:t>
      </w:r>
    </w:p>
    <w:p w:rsidR="008122FB" w:rsidRDefault="008122FB" w:rsidP="008122FB">
      <w:pPr>
        <w:adjustRightInd w:val="0"/>
        <w:snapToGrid w:val="0"/>
        <w:spacing w:line="360" w:lineRule="auto"/>
        <w:rPr>
          <w:rFonts w:ascii="方正小标宋简体" w:eastAsia="方正小标宋简体"/>
          <w:sz w:val="30"/>
          <w:szCs w:val="30"/>
          <w:u w:val="single"/>
        </w:rPr>
      </w:pPr>
      <w:r w:rsidRPr="008C2B9A">
        <w:rPr>
          <w:rFonts w:ascii="方正小标宋简体" w:eastAsia="方正小标宋简体" w:hint="eastAsia"/>
          <w:sz w:val="30"/>
          <w:szCs w:val="30"/>
        </w:rPr>
        <w:t xml:space="preserve">申 </w:t>
      </w:r>
      <w:r>
        <w:rPr>
          <w:rFonts w:ascii="方正小标宋简体" w:eastAsia="方正小标宋简体" w:hint="eastAsia"/>
          <w:sz w:val="30"/>
          <w:szCs w:val="30"/>
        </w:rPr>
        <w:t>报</w:t>
      </w:r>
      <w:r w:rsidRPr="008C2B9A">
        <w:rPr>
          <w:rFonts w:ascii="方正小标宋简体" w:eastAsia="方正小标宋简体" w:hint="eastAsia"/>
          <w:sz w:val="30"/>
          <w:szCs w:val="30"/>
        </w:rPr>
        <w:t xml:space="preserve"> 人</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r w:rsidRPr="008C2B9A">
        <w:rPr>
          <w:rFonts w:ascii="方正小标宋简体" w:eastAsia="方正小标宋简体" w:hint="eastAsia"/>
          <w:sz w:val="30"/>
          <w:szCs w:val="30"/>
        </w:rPr>
        <w:t>联系电话</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sidRPr="007153D3">
        <w:rPr>
          <w:rFonts w:ascii="方正小标宋简体" w:eastAsia="方正小标宋简体" w:hint="eastAsia"/>
          <w:sz w:val="30"/>
          <w:szCs w:val="30"/>
        </w:rPr>
        <w:t>团队负责人：</w:t>
      </w:r>
      <w:r>
        <w:rPr>
          <w:rFonts w:ascii="方正小标宋简体" w:eastAsia="方正小标宋简体" w:hint="eastAsia"/>
          <w:sz w:val="30"/>
          <w:szCs w:val="30"/>
          <w:u w:val="single"/>
        </w:rPr>
        <w:t xml:space="preserve">               </w:t>
      </w:r>
      <w:r w:rsidRPr="007153D3">
        <w:rPr>
          <w:rFonts w:ascii="方正小标宋简体" w:eastAsia="方正小标宋简体" w:hint="eastAsia"/>
          <w:sz w:val="30"/>
          <w:szCs w:val="30"/>
        </w:rPr>
        <w:t xml:space="preserve"> 联系电话：</w:t>
      </w:r>
      <w:r>
        <w:rPr>
          <w:rFonts w:ascii="方正小标宋简体" w:eastAsia="方正小标宋简体" w:hint="eastAsia"/>
          <w:sz w:val="30"/>
          <w:szCs w:val="30"/>
          <w:u w:val="single"/>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申报人</w:t>
      </w:r>
      <w:r w:rsidRPr="008C2B9A">
        <w:rPr>
          <w:rFonts w:ascii="方正小标宋简体" w:eastAsia="方正小标宋简体" w:hint="eastAsia"/>
          <w:sz w:val="30"/>
          <w:szCs w:val="30"/>
        </w:rPr>
        <w:t>电子邮箱</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依托单位</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申报日期</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p>
    <w:p w:rsidR="008122FB" w:rsidRDefault="008122FB" w:rsidP="008122FB">
      <w:pPr>
        <w:adjustRightInd w:val="0"/>
        <w:snapToGrid w:val="0"/>
        <w:spacing w:line="360" w:lineRule="auto"/>
        <w:rPr>
          <w:rFonts w:ascii="方正小标宋简体" w:eastAsia="方正小标宋简体"/>
          <w:sz w:val="30"/>
          <w:szCs w:val="30"/>
        </w:rPr>
      </w:pPr>
    </w:p>
    <w:p w:rsidR="008122FB" w:rsidRPr="00EA49BD" w:rsidRDefault="008122FB" w:rsidP="008122FB">
      <w:pPr>
        <w:adjustRightInd w:val="0"/>
        <w:snapToGrid w:val="0"/>
        <w:spacing w:line="360" w:lineRule="auto"/>
        <w:jc w:val="center"/>
        <w:rPr>
          <w:rFonts w:ascii="华文楷体" w:eastAsia="华文楷体" w:hAnsi="华文楷体"/>
          <w:sz w:val="30"/>
          <w:szCs w:val="30"/>
        </w:rPr>
      </w:pPr>
      <w:r w:rsidRPr="00EA49BD">
        <w:rPr>
          <w:rFonts w:ascii="华文楷体" w:eastAsia="华文楷体" w:hAnsi="华文楷体" w:hint="eastAsia"/>
          <w:sz w:val="30"/>
          <w:szCs w:val="30"/>
        </w:rPr>
        <w:t>山东省自然科学基金委员会办公室</w:t>
      </w:r>
    </w:p>
    <w:p w:rsidR="008122FB" w:rsidRDefault="008122FB" w:rsidP="008122FB">
      <w:pPr>
        <w:adjustRightInd w:val="0"/>
        <w:snapToGrid w:val="0"/>
        <w:spacing w:line="360" w:lineRule="auto"/>
        <w:jc w:val="center"/>
        <w:rPr>
          <w:rFonts w:ascii="华文楷体" w:eastAsia="华文楷体" w:hAnsi="华文楷体"/>
          <w:sz w:val="30"/>
          <w:szCs w:val="30"/>
        </w:rPr>
      </w:pPr>
      <w:r w:rsidRPr="00EA49BD">
        <w:rPr>
          <w:rFonts w:ascii="华文楷体" w:eastAsia="华文楷体" w:hAnsi="华文楷体" w:hint="eastAsia"/>
          <w:sz w:val="30"/>
          <w:szCs w:val="30"/>
        </w:rPr>
        <w:t>二○一七年 制</w:t>
      </w:r>
    </w:p>
    <w:p w:rsidR="00E73777" w:rsidRPr="00EA49BD" w:rsidRDefault="00E73777" w:rsidP="008122FB">
      <w:pPr>
        <w:adjustRightInd w:val="0"/>
        <w:snapToGrid w:val="0"/>
        <w:spacing w:line="360" w:lineRule="auto"/>
        <w:jc w:val="center"/>
        <w:rPr>
          <w:rFonts w:ascii="华文楷体" w:eastAsia="华文楷体" w:hAnsi="华文楷体"/>
          <w:sz w:val="30"/>
          <w:szCs w:val="30"/>
        </w:rPr>
      </w:pPr>
    </w:p>
    <w:tbl>
      <w:tblPr>
        <w:tblW w:w="9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
        <w:gridCol w:w="1139"/>
        <w:gridCol w:w="115"/>
        <w:gridCol w:w="874"/>
        <w:gridCol w:w="144"/>
        <w:gridCol w:w="943"/>
        <w:gridCol w:w="553"/>
        <w:gridCol w:w="15"/>
        <w:gridCol w:w="448"/>
        <w:gridCol w:w="251"/>
        <w:gridCol w:w="577"/>
        <w:gridCol w:w="22"/>
        <w:gridCol w:w="817"/>
        <w:gridCol w:w="317"/>
        <w:gridCol w:w="254"/>
        <w:gridCol w:w="6"/>
        <w:gridCol w:w="591"/>
        <w:gridCol w:w="247"/>
        <w:gridCol w:w="1416"/>
      </w:tblGrid>
      <w:tr w:rsidR="008122FB" w:rsidRPr="00C864A4" w:rsidTr="00D00C06">
        <w:trPr>
          <w:trHeight w:val="520"/>
          <w:jc w:val="center"/>
        </w:trPr>
        <w:tc>
          <w:tcPr>
            <w:tcW w:w="9196" w:type="dxa"/>
            <w:gridSpan w:val="19"/>
            <w:tcBorders>
              <w:top w:val="nil"/>
              <w:left w:val="nil"/>
              <w:right w:val="nil"/>
            </w:tcBorders>
            <w:vAlign w:val="center"/>
          </w:tcPr>
          <w:p w:rsidR="008122FB" w:rsidRPr="002878DE" w:rsidRDefault="008122FB" w:rsidP="00D00C06">
            <w:pPr>
              <w:adjustRightInd w:val="0"/>
              <w:snapToGrid w:val="0"/>
              <w:jc w:val="left"/>
              <w:rPr>
                <w:b/>
                <w:sz w:val="32"/>
                <w:szCs w:val="32"/>
              </w:rPr>
            </w:pPr>
            <w:r w:rsidRPr="002878DE">
              <w:rPr>
                <w:rFonts w:hint="eastAsia"/>
                <w:b/>
                <w:sz w:val="32"/>
                <w:szCs w:val="32"/>
              </w:rPr>
              <w:t>一、基本信息</w:t>
            </w:r>
          </w:p>
        </w:tc>
      </w:tr>
      <w:tr w:rsidR="008122FB" w:rsidRPr="00C864A4" w:rsidTr="00D00C06">
        <w:trPr>
          <w:trHeight w:val="521"/>
          <w:jc w:val="center"/>
        </w:trPr>
        <w:tc>
          <w:tcPr>
            <w:tcW w:w="467" w:type="dxa"/>
            <w:vMerge w:val="restart"/>
            <w:vAlign w:val="center"/>
          </w:tcPr>
          <w:p w:rsidR="008122FB" w:rsidRPr="00C864A4" w:rsidRDefault="008122FB" w:rsidP="00D00C06">
            <w:pPr>
              <w:adjustRightInd w:val="0"/>
              <w:snapToGrid w:val="0"/>
              <w:jc w:val="left"/>
              <w:rPr>
                <w:szCs w:val="21"/>
              </w:rPr>
            </w:pPr>
            <w:r>
              <w:rPr>
                <w:rFonts w:hint="eastAsia"/>
                <w:szCs w:val="21"/>
              </w:rPr>
              <w:t>申报人</w:t>
            </w:r>
          </w:p>
        </w:tc>
        <w:tc>
          <w:tcPr>
            <w:tcW w:w="1139" w:type="dxa"/>
            <w:vAlign w:val="center"/>
          </w:tcPr>
          <w:p w:rsidR="008122FB" w:rsidRPr="00C864A4" w:rsidRDefault="008122FB" w:rsidP="00D00C06">
            <w:pPr>
              <w:adjustRightInd w:val="0"/>
              <w:snapToGrid w:val="0"/>
              <w:jc w:val="center"/>
              <w:rPr>
                <w:szCs w:val="21"/>
              </w:rPr>
            </w:pPr>
            <w:r w:rsidRPr="00C864A4">
              <w:rPr>
                <w:rFonts w:hint="eastAsia"/>
                <w:szCs w:val="21"/>
              </w:rPr>
              <w:t>姓名</w:t>
            </w:r>
          </w:p>
        </w:tc>
        <w:tc>
          <w:tcPr>
            <w:tcW w:w="1133" w:type="dxa"/>
            <w:gridSpan w:val="3"/>
            <w:vAlign w:val="center"/>
          </w:tcPr>
          <w:p w:rsidR="008122FB" w:rsidRPr="00C864A4" w:rsidRDefault="008122FB" w:rsidP="00D00C06">
            <w:pPr>
              <w:adjustRightInd w:val="0"/>
              <w:snapToGrid w:val="0"/>
              <w:jc w:val="center"/>
              <w:rPr>
                <w:szCs w:val="21"/>
              </w:rPr>
            </w:pPr>
            <w:bookmarkStart w:id="26" w:name="ProjectLeaderName1"/>
            <w:bookmarkEnd w:id="26"/>
          </w:p>
        </w:tc>
        <w:tc>
          <w:tcPr>
            <w:tcW w:w="1511" w:type="dxa"/>
            <w:gridSpan w:val="3"/>
            <w:vAlign w:val="center"/>
          </w:tcPr>
          <w:p w:rsidR="008122FB" w:rsidRPr="00C864A4" w:rsidRDefault="008122FB" w:rsidP="00D00C06">
            <w:pPr>
              <w:adjustRightInd w:val="0"/>
              <w:snapToGrid w:val="0"/>
              <w:jc w:val="center"/>
              <w:rPr>
                <w:szCs w:val="21"/>
              </w:rPr>
            </w:pPr>
            <w:r w:rsidRPr="00C864A4">
              <w:rPr>
                <w:rFonts w:hint="eastAsia"/>
                <w:szCs w:val="21"/>
              </w:rPr>
              <w:t>性别</w:t>
            </w:r>
          </w:p>
        </w:tc>
        <w:tc>
          <w:tcPr>
            <w:tcW w:w="1276" w:type="dxa"/>
            <w:gridSpan w:val="3"/>
            <w:vAlign w:val="center"/>
          </w:tcPr>
          <w:p w:rsidR="008122FB" w:rsidRPr="00C864A4" w:rsidRDefault="008122FB" w:rsidP="00D00C06">
            <w:pPr>
              <w:adjustRightInd w:val="0"/>
              <w:snapToGrid w:val="0"/>
              <w:jc w:val="center"/>
              <w:rPr>
                <w:szCs w:val="21"/>
              </w:rPr>
            </w:pPr>
            <w:bookmarkStart w:id="27" w:name="ProjectLeaderSex"/>
            <w:bookmarkEnd w:id="27"/>
          </w:p>
        </w:tc>
        <w:tc>
          <w:tcPr>
            <w:tcW w:w="1416" w:type="dxa"/>
            <w:gridSpan w:val="5"/>
            <w:vAlign w:val="center"/>
          </w:tcPr>
          <w:p w:rsidR="008122FB" w:rsidRPr="00C864A4" w:rsidRDefault="008122FB" w:rsidP="00D00C06">
            <w:pPr>
              <w:adjustRightInd w:val="0"/>
              <w:snapToGrid w:val="0"/>
              <w:jc w:val="center"/>
              <w:rPr>
                <w:szCs w:val="21"/>
              </w:rPr>
            </w:pPr>
            <w:r w:rsidRPr="00C864A4">
              <w:rPr>
                <w:rFonts w:hint="eastAsia"/>
                <w:szCs w:val="21"/>
              </w:rPr>
              <w:t>出生年月</w:t>
            </w:r>
          </w:p>
        </w:tc>
        <w:tc>
          <w:tcPr>
            <w:tcW w:w="2254" w:type="dxa"/>
            <w:gridSpan w:val="3"/>
            <w:vAlign w:val="center"/>
          </w:tcPr>
          <w:p w:rsidR="008122FB" w:rsidRPr="00C864A4" w:rsidRDefault="008122FB" w:rsidP="00D00C06">
            <w:pPr>
              <w:adjustRightInd w:val="0"/>
              <w:snapToGrid w:val="0"/>
              <w:jc w:val="center"/>
              <w:rPr>
                <w:szCs w:val="21"/>
              </w:rPr>
            </w:pPr>
            <w:bookmarkStart w:id="28" w:name="ProjectLeaderBirthday"/>
            <w:bookmarkEnd w:id="28"/>
          </w:p>
        </w:tc>
      </w:tr>
      <w:tr w:rsidR="008122FB" w:rsidRPr="00C864A4" w:rsidTr="00D00C06">
        <w:trPr>
          <w:trHeight w:val="429"/>
          <w:jc w:val="center"/>
        </w:trPr>
        <w:tc>
          <w:tcPr>
            <w:tcW w:w="467" w:type="dxa"/>
            <w:vMerge/>
            <w:vAlign w:val="center"/>
          </w:tcPr>
          <w:p w:rsidR="008122FB" w:rsidRPr="00C864A4" w:rsidRDefault="008122FB" w:rsidP="00D00C06">
            <w:pPr>
              <w:adjustRightInd w:val="0"/>
              <w:snapToGrid w:val="0"/>
              <w:jc w:val="left"/>
              <w:rPr>
                <w:szCs w:val="21"/>
              </w:rPr>
            </w:pPr>
          </w:p>
        </w:tc>
        <w:tc>
          <w:tcPr>
            <w:tcW w:w="1139" w:type="dxa"/>
            <w:vAlign w:val="center"/>
          </w:tcPr>
          <w:p w:rsidR="008122FB" w:rsidRPr="00C864A4" w:rsidRDefault="008122FB" w:rsidP="00D00C06">
            <w:pPr>
              <w:adjustRightInd w:val="0"/>
              <w:snapToGrid w:val="0"/>
              <w:jc w:val="center"/>
              <w:rPr>
                <w:szCs w:val="21"/>
              </w:rPr>
            </w:pPr>
            <w:r>
              <w:rPr>
                <w:rFonts w:hint="eastAsia"/>
                <w:szCs w:val="21"/>
              </w:rPr>
              <w:t>证件号码</w:t>
            </w:r>
          </w:p>
        </w:tc>
        <w:tc>
          <w:tcPr>
            <w:tcW w:w="1133" w:type="dxa"/>
            <w:gridSpan w:val="3"/>
            <w:vAlign w:val="center"/>
          </w:tcPr>
          <w:p w:rsidR="008122FB" w:rsidRPr="00C864A4" w:rsidRDefault="008122FB" w:rsidP="00D00C06">
            <w:pPr>
              <w:adjustRightInd w:val="0"/>
              <w:snapToGrid w:val="0"/>
              <w:jc w:val="center"/>
              <w:rPr>
                <w:szCs w:val="21"/>
              </w:rPr>
            </w:pPr>
            <w:bookmarkStart w:id="29" w:name="ProjectLeaderTechnicalPosition"/>
            <w:bookmarkEnd w:id="29"/>
          </w:p>
        </w:tc>
        <w:tc>
          <w:tcPr>
            <w:tcW w:w="1511" w:type="dxa"/>
            <w:gridSpan w:val="3"/>
            <w:vAlign w:val="center"/>
          </w:tcPr>
          <w:p w:rsidR="008122FB" w:rsidRPr="00C864A4" w:rsidRDefault="008122FB" w:rsidP="00D00C06">
            <w:pPr>
              <w:adjustRightInd w:val="0"/>
              <w:snapToGrid w:val="0"/>
              <w:jc w:val="center"/>
              <w:rPr>
                <w:szCs w:val="21"/>
              </w:rPr>
            </w:pPr>
            <w:r>
              <w:rPr>
                <w:rFonts w:hint="eastAsia"/>
                <w:szCs w:val="21"/>
              </w:rPr>
              <w:t>学位</w:t>
            </w:r>
          </w:p>
        </w:tc>
        <w:tc>
          <w:tcPr>
            <w:tcW w:w="1276" w:type="dxa"/>
            <w:gridSpan w:val="3"/>
            <w:vAlign w:val="center"/>
          </w:tcPr>
          <w:p w:rsidR="008122FB" w:rsidRPr="00C864A4" w:rsidRDefault="008122FB" w:rsidP="00D00C06">
            <w:pPr>
              <w:adjustRightInd w:val="0"/>
              <w:snapToGrid w:val="0"/>
              <w:jc w:val="center"/>
              <w:rPr>
                <w:szCs w:val="21"/>
              </w:rPr>
            </w:pPr>
            <w:bookmarkStart w:id="30" w:name="ProjectLeaderDegree"/>
            <w:bookmarkEnd w:id="30"/>
          </w:p>
        </w:tc>
        <w:tc>
          <w:tcPr>
            <w:tcW w:w="1416" w:type="dxa"/>
            <w:gridSpan w:val="5"/>
            <w:vAlign w:val="center"/>
          </w:tcPr>
          <w:p w:rsidR="008122FB" w:rsidRPr="00C864A4" w:rsidRDefault="008122FB" w:rsidP="00D00C06">
            <w:pPr>
              <w:adjustRightInd w:val="0"/>
              <w:snapToGrid w:val="0"/>
              <w:jc w:val="center"/>
              <w:rPr>
                <w:szCs w:val="21"/>
              </w:rPr>
            </w:pPr>
            <w:r>
              <w:rPr>
                <w:rFonts w:hint="eastAsia"/>
                <w:szCs w:val="21"/>
              </w:rPr>
              <w:t>职称</w:t>
            </w:r>
          </w:p>
        </w:tc>
        <w:tc>
          <w:tcPr>
            <w:tcW w:w="2254" w:type="dxa"/>
            <w:gridSpan w:val="3"/>
            <w:vAlign w:val="center"/>
          </w:tcPr>
          <w:p w:rsidR="008122FB" w:rsidRPr="00C864A4" w:rsidRDefault="008122FB" w:rsidP="00D00C06">
            <w:pPr>
              <w:adjustRightInd w:val="0"/>
              <w:snapToGrid w:val="0"/>
              <w:jc w:val="center"/>
              <w:rPr>
                <w:szCs w:val="21"/>
              </w:rPr>
            </w:pPr>
            <w:bookmarkStart w:id="31" w:name="ProjectLeaderDegreeGetTime"/>
            <w:bookmarkEnd w:id="31"/>
          </w:p>
        </w:tc>
      </w:tr>
      <w:tr w:rsidR="008122FB" w:rsidRPr="00C864A4" w:rsidTr="00D00C06">
        <w:trPr>
          <w:trHeight w:val="429"/>
          <w:jc w:val="center"/>
        </w:trPr>
        <w:tc>
          <w:tcPr>
            <w:tcW w:w="467" w:type="dxa"/>
            <w:vMerge/>
            <w:vAlign w:val="center"/>
          </w:tcPr>
          <w:p w:rsidR="008122FB" w:rsidRPr="00C864A4" w:rsidRDefault="008122FB" w:rsidP="00D00C06">
            <w:pPr>
              <w:adjustRightInd w:val="0"/>
              <w:snapToGrid w:val="0"/>
              <w:jc w:val="left"/>
              <w:rPr>
                <w:szCs w:val="21"/>
              </w:rPr>
            </w:pPr>
          </w:p>
        </w:tc>
        <w:tc>
          <w:tcPr>
            <w:tcW w:w="1139" w:type="dxa"/>
            <w:vAlign w:val="center"/>
          </w:tcPr>
          <w:p w:rsidR="008122FB" w:rsidRPr="00C864A4" w:rsidRDefault="008122FB" w:rsidP="00D00C06">
            <w:pPr>
              <w:adjustRightInd w:val="0"/>
              <w:snapToGrid w:val="0"/>
              <w:jc w:val="center"/>
              <w:rPr>
                <w:szCs w:val="21"/>
              </w:rPr>
            </w:pPr>
            <w:r>
              <w:rPr>
                <w:rFonts w:hint="eastAsia"/>
                <w:szCs w:val="21"/>
              </w:rPr>
              <w:t>电话</w:t>
            </w:r>
          </w:p>
        </w:tc>
        <w:tc>
          <w:tcPr>
            <w:tcW w:w="2644" w:type="dxa"/>
            <w:gridSpan w:val="6"/>
            <w:vAlign w:val="center"/>
          </w:tcPr>
          <w:p w:rsidR="008122FB" w:rsidRDefault="008122FB" w:rsidP="00D00C06">
            <w:pPr>
              <w:adjustRightInd w:val="0"/>
              <w:snapToGrid w:val="0"/>
              <w:jc w:val="center"/>
              <w:rPr>
                <w:szCs w:val="21"/>
              </w:rPr>
            </w:pPr>
          </w:p>
        </w:tc>
        <w:tc>
          <w:tcPr>
            <w:tcW w:w="2692" w:type="dxa"/>
            <w:gridSpan w:val="8"/>
            <w:vAlign w:val="center"/>
          </w:tcPr>
          <w:p w:rsidR="008122FB" w:rsidRDefault="008122FB" w:rsidP="00D00C06">
            <w:pPr>
              <w:adjustRightInd w:val="0"/>
              <w:snapToGrid w:val="0"/>
              <w:jc w:val="center"/>
              <w:rPr>
                <w:szCs w:val="21"/>
              </w:rPr>
            </w:pPr>
            <w:r>
              <w:rPr>
                <w:rFonts w:hint="eastAsia"/>
                <w:szCs w:val="21"/>
              </w:rPr>
              <w:t>电子邮箱</w:t>
            </w:r>
          </w:p>
        </w:tc>
        <w:tc>
          <w:tcPr>
            <w:tcW w:w="2254" w:type="dxa"/>
            <w:gridSpan w:val="3"/>
            <w:vAlign w:val="center"/>
          </w:tcPr>
          <w:p w:rsidR="008122FB" w:rsidRPr="00C864A4" w:rsidRDefault="008122FB" w:rsidP="00D00C06">
            <w:pPr>
              <w:adjustRightInd w:val="0"/>
              <w:snapToGrid w:val="0"/>
              <w:jc w:val="center"/>
              <w:rPr>
                <w:szCs w:val="21"/>
              </w:rPr>
            </w:pPr>
          </w:p>
        </w:tc>
      </w:tr>
      <w:tr w:rsidR="008122FB" w:rsidRPr="00C864A4" w:rsidTr="00D00C06">
        <w:trPr>
          <w:trHeight w:val="442"/>
          <w:jc w:val="center"/>
        </w:trPr>
        <w:tc>
          <w:tcPr>
            <w:tcW w:w="467" w:type="dxa"/>
            <w:vMerge w:val="restart"/>
            <w:vAlign w:val="center"/>
          </w:tcPr>
          <w:p w:rsidR="008122FB" w:rsidRPr="00C864A4" w:rsidRDefault="008122FB" w:rsidP="00D00C06">
            <w:pPr>
              <w:adjustRightInd w:val="0"/>
              <w:snapToGrid w:val="0"/>
              <w:jc w:val="left"/>
              <w:rPr>
                <w:szCs w:val="21"/>
              </w:rPr>
            </w:pPr>
            <w:r>
              <w:rPr>
                <w:rFonts w:hint="eastAsia"/>
                <w:szCs w:val="21"/>
              </w:rPr>
              <w:t>团队负责人</w:t>
            </w:r>
          </w:p>
        </w:tc>
        <w:tc>
          <w:tcPr>
            <w:tcW w:w="1139" w:type="dxa"/>
            <w:tcBorders>
              <w:right w:val="single" w:sz="4" w:space="0" w:color="auto"/>
            </w:tcBorders>
            <w:vAlign w:val="center"/>
          </w:tcPr>
          <w:p w:rsidR="008122FB" w:rsidRDefault="008122FB" w:rsidP="00D00C06">
            <w:pPr>
              <w:adjustRightInd w:val="0"/>
              <w:snapToGrid w:val="0"/>
              <w:rPr>
                <w:szCs w:val="21"/>
              </w:rPr>
            </w:pPr>
            <w:r>
              <w:rPr>
                <w:rFonts w:hint="eastAsia"/>
                <w:szCs w:val="21"/>
              </w:rPr>
              <w:t>姓名</w:t>
            </w:r>
          </w:p>
        </w:tc>
        <w:tc>
          <w:tcPr>
            <w:tcW w:w="1133" w:type="dxa"/>
            <w:gridSpan w:val="3"/>
            <w:tcBorders>
              <w:left w:val="single" w:sz="4" w:space="0" w:color="auto"/>
            </w:tcBorders>
            <w:vAlign w:val="center"/>
          </w:tcPr>
          <w:p w:rsidR="008122FB" w:rsidRDefault="008122FB" w:rsidP="00D00C06">
            <w:pPr>
              <w:adjustRightInd w:val="0"/>
              <w:snapToGrid w:val="0"/>
              <w:rPr>
                <w:szCs w:val="21"/>
              </w:rPr>
            </w:pPr>
          </w:p>
        </w:tc>
        <w:tc>
          <w:tcPr>
            <w:tcW w:w="1496" w:type="dxa"/>
            <w:gridSpan w:val="2"/>
            <w:tcBorders>
              <w:right w:val="single" w:sz="4" w:space="0" w:color="auto"/>
            </w:tcBorders>
            <w:vAlign w:val="center"/>
          </w:tcPr>
          <w:p w:rsidR="008122FB" w:rsidRDefault="008122FB" w:rsidP="00D00C06">
            <w:pPr>
              <w:adjustRightInd w:val="0"/>
              <w:snapToGrid w:val="0"/>
              <w:jc w:val="center"/>
              <w:rPr>
                <w:szCs w:val="21"/>
              </w:rPr>
            </w:pPr>
            <w:r>
              <w:rPr>
                <w:rFonts w:hint="eastAsia"/>
                <w:szCs w:val="21"/>
              </w:rPr>
              <w:t>性别</w:t>
            </w:r>
          </w:p>
        </w:tc>
        <w:tc>
          <w:tcPr>
            <w:tcW w:w="1291" w:type="dxa"/>
            <w:gridSpan w:val="4"/>
            <w:tcBorders>
              <w:left w:val="single" w:sz="4" w:space="0" w:color="auto"/>
              <w:right w:val="single" w:sz="4" w:space="0" w:color="auto"/>
            </w:tcBorders>
            <w:vAlign w:val="center"/>
          </w:tcPr>
          <w:p w:rsidR="008122FB" w:rsidRDefault="008122FB" w:rsidP="00D00C06">
            <w:pPr>
              <w:adjustRightInd w:val="0"/>
              <w:snapToGrid w:val="0"/>
              <w:jc w:val="center"/>
              <w:rPr>
                <w:szCs w:val="21"/>
              </w:rPr>
            </w:pPr>
          </w:p>
        </w:tc>
        <w:tc>
          <w:tcPr>
            <w:tcW w:w="1410" w:type="dxa"/>
            <w:gridSpan w:val="4"/>
            <w:tcBorders>
              <w:top w:val="single" w:sz="4" w:space="0" w:color="auto"/>
              <w:left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出生年月</w:t>
            </w:r>
          </w:p>
        </w:tc>
        <w:tc>
          <w:tcPr>
            <w:tcW w:w="2260" w:type="dxa"/>
            <w:gridSpan w:val="4"/>
            <w:tcBorders>
              <w:top w:val="single" w:sz="4" w:space="0" w:color="auto"/>
              <w:left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430"/>
          <w:jc w:val="center"/>
        </w:trPr>
        <w:tc>
          <w:tcPr>
            <w:tcW w:w="467" w:type="dxa"/>
            <w:vMerge/>
            <w:vAlign w:val="center"/>
          </w:tcPr>
          <w:p w:rsidR="008122FB" w:rsidRPr="00C864A4" w:rsidRDefault="008122FB" w:rsidP="00D00C06">
            <w:pPr>
              <w:adjustRightInd w:val="0"/>
              <w:snapToGrid w:val="0"/>
              <w:jc w:val="left"/>
              <w:rPr>
                <w:szCs w:val="21"/>
              </w:rPr>
            </w:pPr>
          </w:p>
        </w:tc>
        <w:tc>
          <w:tcPr>
            <w:tcW w:w="1139" w:type="dxa"/>
            <w:tcBorders>
              <w:bottom w:val="single" w:sz="4" w:space="0" w:color="auto"/>
              <w:right w:val="single" w:sz="4" w:space="0" w:color="auto"/>
            </w:tcBorders>
            <w:vAlign w:val="center"/>
          </w:tcPr>
          <w:p w:rsidR="008122FB" w:rsidRDefault="008122FB" w:rsidP="00D00C06">
            <w:pPr>
              <w:adjustRightInd w:val="0"/>
              <w:snapToGrid w:val="0"/>
              <w:rPr>
                <w:szCs w:val="21"/>
              </w:rPr>
            </w:pPr>
            <w:r>
              <w:rPr>
                <w:rFonts w:hint="eastAsia"/>
                <w:szCs w:val="21"/>
              </w:rPr>
              <w:t>证件号码</w:t>
            </w:r>
          </w:p>
        </w:tc>
        <w:tc>
          <w:tcPr>
            <w:tcW w:w="1133" w:type="dxa"/>
            <w:gridSpan w:val="3"/>
            <w:tcBorders>
              <w:left w:val="single" w:sz="4" w:space="0" w:color="auto"/>
              <w:bottom w:val="single" w:sz="4" w:space="0" w:color="auto"/>
            </w:tcBorders>
            <w:vAlign w:val="center"/>
          </w:tcPr>
          <w:p w:rsidR="008122FB" w:rsidRDefault="008122FB" w:rsidP="00D00C06">
            <w:pPr>
              <w:adjustRightInd w:val="0"/>
              <w:snapToGrid w:val="0"/>
              <w:jc w:val="center"/>
              <w:rPr>
                <w:szCs w:val="21"/>
              </w:rPr>
            </w:pPr>
          </w:p>
        </w:tc>
        <w:tc>
          <w:tcPr>
            <w:tcW w:w="1496" w:type="dxa"/>
            <w:gridSpan w:val="2"/>
            <w:tcBorders>
              <w:bottom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学位</w:t>
            </w:r>
          </w:p>
        </w:tc>
        <w:tc>
          <w:tcPr>
            <w:tcW w:w="1291" w:type="dxa"/>
            <w:gridSpan w:val="4"/>
            <w:tcBorders>
              <w:left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p>
        </w:tc>
        <w:tc>
          <w:tcPr>
            <w:tcW w:w="1410" w:type="dxa"/>
            <w:gridSpan w:val="4"/>
            <w:tcBorders>
              <w:left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职称</w:t>
            </w:r>
          </w:p>
        </w:tc>
        <w:tc>
          <w:tcPr>
            <w:tcW w:w="2260" w:type="dxa"/>
            <w:gridSpan w:val="4"/>
            <w:tcBorders>
              <w:left w:val="single" w:sz="4" w:space="0" w:color="auto"/>
              <w:bottom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68"/>
          <w:jc w:val="center"/>
        </w:trPr>
        <w:tc>
          <w:tcPr>
            <w:tcW w:w="467" w:type="dxa"/>
            <w:vMerge/>
            <w:vAlign w:val="center"/>
          </w:tcPr>
          <w:p w:rsidR="008122FB" w:rsidRDefault="008122FB" w:rsidP="00D00C06">
            <w:pPr>
              <w:adjustRightInd w:val="0"/>
              <w:snapToGrid w:val="0"/>
              <w:jc w:val="left"/>
              <w:rPr>
                <w:szCs w:val="21"/>
              </w:rPr>
            </w:pPr>
          </w:p>
        </w:tc>
        <w:tc>
          <w:tcPr>
            <w:tcW w:w="1139" w:type="dxa"/>
            <w:tcBorders>
              <w:top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电话</w:t>
            </w:r>
          </w:p>
        </w:tc>
        <w:tc>
          <w:tcPr>
            <w:tcW w:w="2629" w:type="dxa"/>
            <w:gridSpan w:val="5"/>
            <w:tcBorders>
              <w:top w:val="single" w:sz="4" w:space="0" w:color="auto"/>
              <w:left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p>
        </w:tc>
        <w:tc>
          <w:tcPr>
            <w:tcW w:w="2701" w:type="dxa"/>
            <w:gridSpan w:val="8"/>
            <w:tcBorders>
              <w:top w:val="single" w:sz="4" w:space="0" w:color="auto"/>
              <w:left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电子邮箱</w:t>
            </w:r>
          </w:p>
        </w:tc>
        <w:tc>
          <w:tcPr>
            <w:tcW w:w="2260" w:type="dxa"/>
            <w:gridSpan w:val="4"/>
            <w:tcBorders>
              <w:top w:val="single" w:sz="4" w:space="0" w:color="auto"/>
              <w:left w:val="single" w:sz="4" w:space="0" w:color="auto"/>
              <w:bottom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68"/>
          <w:jc w:val="center"/>
        </w:trPr>
        <w:tc>
          <w:tcPr>
            <w:tcW w:w="467" w:type="dxa"/>
            <w:vMerge/>
            <w:vAlign w:val="center"/>
          </w:tcPr>
          <w:p w:rsidR="008122FB" w:rsidRDefault="008122FB" w:rsidP="00D00C06">
            <w:pPr>
              <w:adjustRightInd w:val="0"/>
              <w:snapToGrid w:val="0"/>
              <w:jc w:val="left"/>
              <w:rPr>
                <w:szCs w:val="21"/>
              </w:rPr>
            </w:pPr>
          </w:p>
        </w:tc>
        <w:tc>
          <w:tcPr>
            <w:tcW w:w="2128" w:type="dxa"/>
            <w:gridSpan w:val="3"/>
            <w:tcBorders>
              <w:top w:val="single" w:sz="4" w:space="0" w:color="auto"/>
              <w:bottom w:val="single" w:sz="4" w:space="0" w:color="auto"/>
            </w:tcBorders>
            <w:vAlign w:val="center"/>
          </w:tcPr>
          <w:p w:rsidR="008122FB" w:rsidRDefault="008122FB" w:rsidP="00D00C06">
            <w:pPr>
              <w:adjustRightInd w:val="0"/>
              <w:snapToGrid w:val="0"/>
              <w:jc w:val="center"/>
              <w:rPr>
                <w:szCs w:val="21"/>
              </w:rPr>
            </w:pPr>
            <w:r>
              <w:rPr>
                <w:rFonts w:hint="eastAsia"/>
                <w:szCs w:val="21"/>
              </w:rPr>
              <w:t>团队研究方向</w:t>
            </w:r>
          </w:p>
        </w:tc>
        <w:tc>
          <w:tcPr>
            <w:tcW w:w="6601" w:type="dxa"/>
            <w:gridSpan w:val="15"/>
            <w:tcBorders>
              <w:top w:val="single" w:sz="4" w:space="0" w:color="auto"/>
              <w:bottom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8"/>
          <w:jc w:val="center"/>
        </w:trPr>
        <w:tc>
          <w:tcPr>
            <w:tcW w:w="467" w:type="dxa"/>
            <w:vMerge w:val="restart"/>
            <w:vAlign w:val="center"/>
          </w:tcPr>
          <w:p w:rsidR="008122FB" w:rsidRDefault="008122FB" w:rsidP="00D00C06">
            <w:pPr>
              <w:adjustRightInd w:val="0"/>
              <w:snapToGrid w:val="0"/>
              <w:jc w:val="left"/>
              <w:rPr>
                <w:szCs w:val="21"/>
              </w:rPr>
            </w:pPr>
            <w:r>
              <w:rPr>
                <w:rFonts w:hint="eastAsia"/>
                <w:szCs w:val="21"/>
              </w:rPr>
              <w:t>团队成员</w:t>
            </w:r>
          </w:p>
        </w:tc>
        <w:tc>
          <w:tcPr>
            <w:tcW w:w="1254" w:type="dxa"/>
            <w:gridSpan w:val="2"/>
            <w:tcBorders>
              <w:top w:val="single" w:sz="4" w:space="0" w:color="auto"/>
            </w:tcBorders>
            <w:vAlign w:val="center"/>
          </w:tcPr>
          <w:p w:rsidR="008122FB" w:rsidRPr="000A5368" w:rsidRDefault="008122FB" w:rsidP="00D00C06">
            <w:pPr>
              <w:jc w:val="center"/>
              <w:rPr>
                <w:szCs w:val="21"/>
              </w:rPr>
            </w:pPr>
            <w:r w:rsidRPr="000A5368">
              <w:rPr>
                <w:rFonts w:hint="eastAsia"/>
                <w:szCs w:val="21"/>
              </w:rPr>
              <w:t>姓名</w:t>
            </w:r>
          </w:p>
        </w:tc>
        <w:tc>
          <w:tcPr>
            <w:tcW w:w="1961" w:type="dxa"/>
            <w:gridSpan w:val="3"/>
            <w:tcBorders>
              <w:top w:val="single" w:sz="4" w:space="0" w:color="auto"/>
            </w:tcBorders>
            <w:vAlign w:val="center"/>
          </w:tcPr>
          <w:p w:rsidR="008122FB" w:rsidRDefault="008122FB" w:rsidP="00D00C06">
            <w:pPr>
              <w:jc w:val="center"/>
              <w:rPr>
                <w:szCs w:val="21"/>
              </w:rPr>
            </w:pPr>
            <w:r w:rsidRPr="000A5368">
              <w:rPr>
                <w:rFonts w:hint="eastAsia"/>
                <w:szCs w:val="21"/>
              </w:rPr>
              <w:t>单位</w:t>
            </w:r>
          </w:p>
          <w:p w:rsidR="008122FB" w:rsidRPr="000A5368" w:rsidRDefault="008122FB" w:rsidP="00D00C06">
            <w:pPr>
              <w:jc w:val="center"/>
              <w:rPr>
                <w:szCs w:val="21"/>
              </w:rPr>
            </w:pPr>
            <w:r w:rsidRPr="000A5368">
              <w:rPr>
                <w:rFonts w:hint="eastAsia"/>
                <w:szCs w:val="21"/>
              </w:rPr>
              <w:t>（具体到院系）</w:t>
            </w:r>
          </w:p>
        </w:tc>
        <w:tc>
          <w:tcPr>
            <w:tcW w:w="1267" w:type="dxa"/>
            <w:gridSpan w:val="4"/>
            <w:tcBorders>
              <w:top w:val="single" w:sz="4" w:space="0" w:color="auto"/>
            </w:tcBorders>
            <w:vAlign w:val="center"/>
          </w:tcPr>
          <w:p w:rsidR="008122FB" w:rsidRPr="000A5368" w:rsidRDefault="008122FB" w:rsidP="00D00C06">
            <w:pPr>
              <w:jc w:val="center"/>
              <w:rPr>
                <w:szCs w:val="21"/>
              </w:rPr>
            </w:pPr>
            <w:r w:rsidRPr="000A5368">
              <w:rPr>
                <w:rFonts w:hint="eastAsia"/>
                <w:szCs w:val="21"/>
              </w:rPr>
              <w:t>年龄</w:t>
            </w:r>
          </w:p>
        </w:tc>
        <w:tc>
          <w:tcPr>
            <w:tcW w:w="1416" w:type="dxa"/>
            <w:gridSpan w:val="3"/>
            <w:tcBorders>
              <w:top w:val="single" w:sz="4" w:space="0" w:color="auto"/>
            </w:tcBorders>
            <w:vAlign w:val="center"/>
          </w:tcPr>
          <w:p w:rsidR="008122FB" w:rsidRPr="000A5368" w:rsidRDefault="008122FB" w:rsidP="00D00C06">
            <w:pPr>
              <w:jc w:val="center"/>
              <w:rPr>
                <w:szCs w:val="21"/>
              </w:rPr>
            </w:pPr>
            <w:r w:rsidRPr="000A5368">
              <w:rPr>
                <w:rFonts w:hint="eastAsia"/>
                <w:szCs w:val="21"/>
              </w:rPr>
              <w:t>学历</w:t>
            </w:r>
          </w:p>
        </w:tc>
        <w:tc>
          <w:tcPr>
            <w:tcW w:w="1415" w:type="dxa"/>
            <w:gridSpan w:val="5"/>
            <w:tcBorders>
              <w:top w:val="single" w:sz="4" w:space="0" w:color="auto"/>
            </w:tcBorders>
            <w:vAlign w:val="center"/>
          </w:tcPr>
          <w:p w:rsidR="008122FB" w:rsidRPr="000A5368" w:rsidRDefault="008122FB" w:rsidP="00D00C06">
            <w:pPr>
              <w:jc w:val="center"/>
              <w:rPr>
                <w:szCs w:val="21"/>
              </w:rPr>
            </w:pPr>
            <w:r w:rsidRPr="000A5368">
              <w:rPr>
                <w:rFonts w:hint="eastAsia"/>
                <w:szCs w:val="21"/>
              </w:rPr>
              <w:t>职称</w:t>
            </w:r>
          </w:p>
        </w:tc>
        <w:tc>
          <w:tcPr>
            <w:tcW w:w="1416" w:type="dxa"/>
            <w:tcBorders>
              <w:top w:val="single" w:sz="4" w:space="0" w:color="auto"/>
            </w:tcBorders>
            <w:vAlign w:val="center"/>
          </w:tcPr>
          <w:p w:rsidR="008122FB" w:rsidRPr="000A5368" w:rsidRDefault="008122FB" w:rsidP="00D00C06">
            <w:pPr>
              <w:jc w:val="center"/>
              <w:rPr>
                <w:szCs w:val="21"/>
              </w:rPr>
            </w:pPr>
            <w:r w:rsidRPr="000A5368">
              <w:rPr>
                <w:rFonts w:hint="eastAsia"/>
                <w:szCs w:val="21"/>
              </w:rPr>
              <w:t>签名</w:t>
            </w: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49"/>
          <w:jc w:val="center"/>
        </w:trPr>
        <w:tc>
          <w:tcPr>
            <w:tcW w:w="1721" w:type="dxa"/>
            <w:gridSpan w:val="3"/>
            <w:vAlign w:val="center"/>
          </w:tcPr>
          <w:p w:rsidR="008122FB" w:rsidRPr="00C864A4" w:rsidRDefault="008122FB" w:rsidP="00D00C06">
            <w:pPr>
              <w:adjustRightInd w:val="0"/>
              <w:snapToGrid w:val="0"/>
              <w:jc w:val="center"/>
              <w:rPr>
                <w:szCs w:val="21"/>
              </w:rPr>
            </w:pPr>
            <w:r w:rsidRPr="00C864A4">
              <w:rPr>
                <w:rFonts w:hint="eastAsia"/>
                <w:szCs w:val="21"/>
              </w:rPr>
              <w:t>依托单位</w:t>
            </w:r>
          </w:p>
        </w:tc>
        <w:tc>
          <w:tcPr>
            <w:tcW w:w="2977" w:type="dxa"/>
            <w:gridSpan w:val="6"/>
            <w:vAlign w:val="center"/>
          </w:tcPr>
          <w:p w:rsidR="008122FB" w:rsidRPr="00C864A4" w:rsidRDefault="008122FB" w:rsidP="00D00C06">
            <w:pPr>
              <w:adjustRightInd w:val="0"/>
              <w:snapToGrid w:val="0"/>
              <w:jc w:val="center"/>
              <w:rPr>
                <w:szCs w:val="21"/>
              </w:rPr>
            </w:pPr>
          </w:p>
        </w:tc>
        <w:tc>
          <w:tcPr>
            <w:tcW w:w="850" w:type="dxa"/>
            <w:gridSpan w:val="3"/>
            <w:vAlign w:val="center"/>
          </w:tcPr>
          <w:p w:rsidR="008122FB" w:rsidRPr="00C864A4" w:rsidRDefault="008122FB" w:rsidP="00D00C06">
            <w:pPr>
              <w:adjustRightInd w:val="0"/>
              <w:snapToGrid w:val="0"/>
              <w:jc w:val="center"/>
              <w:rPr>
                <w:szCs w:val="21"/>
              </w:rPr>
            </w:pPr>
            <w:r>
              <w:rPr>
                <w:rFonts w:hint="eastAsia"/>
                <w:szCs w:val="21"/>
              </w:rPr>
              <w:t>联系人</w:t>
            </w:r>
          </w:p>
        </w:tc>
        <w:tc>
          <w:tcPr>
            <w:tcW w:w="1134" w:type="dxa"/>
            <w:gridSpan w:val="2"/>
            <w:vAlign w:val="center"/>
          </w:tcPr>
          <w:p w:rsidR="008122FB" w:rsidRPr="00C864A4" w:rsidRDefault="008122FB" w:rsidP="00D00C06">
            <w:pPr>
              <w:adjustRightInd w:val="0"/>
              <w:snapToGrid w:val="0"/>
              <w:jc w:val="center"/>
              <w:rPr>
                <w:szCs w:val="21"/>
              </w:rPr>
            </w:pPr>
          </w:p>
        </w:tc>
        <w:tc>
          <w:tcPr>
            <w:tcW w:w="851" w:type="dxa"/>
            <w:gridSpan w:val="3"/>
            <w:vAlign w:val="center"/>
          </w:tcPr>
          <w:p w:rsidR="008122FB" w:rsidRPr="00C864A4" w:rsidRDefault="008122FB" w:rsidP="00D00C06">
            <w:pPr>
              <w:adjustRightInd w:val="0"/>
              <w:snapToGrid w:val="0"/>
              <w:jc w:val="center"/>
              <w:rPr>
                <w:szCs w:val="21"/>
              </w:rPr>
            </w:pPr>
            <w:r>
              <w:rPr>
                <w:rFonts w:hint="eastAsia"/>
                <w:szCs w:val="21"/>
              </w:rPr>
              <w:t>手机号</w:t>
            </w:r>
          </w:p>
        </w:tc>
        <w:tc>
          <w:tcPr>
            <w:tcW w:w="1663" w:type="dxa"/>
            <w:gridSpan w:val="2"/>
            <w:vAlign w:val="center"/>
          </w:tcPr>
          <w:p w:rsidR="008122FB" w:rsidRPr="00C864A4" w:rsidRDefault="008122FB" w:rsidP="00D00C06">
            <w:pPr>
              <w:adjustRightInd w:val="0"/>
              <w:snapToGrid w:val="0"/>
              <w:jc w:val="center"/>
              <w:rPr>
                <w:szCs w:val="21"/>
              </w:rPr>
            </w:pPr>
            <w:bookmarkStart w:id="32" w:name="ApplicationUnitName"/>
            <w:bookmarkStart w:id="33" w:name="ApplicationUnitPostCode"/>
            <w:bookmarkEnd w:id="32"/>
            <w:bookmarkEnd w:id="33"/>
          </w:p>
        </w:tc>
      </w:tr>
      <w:tr w:rsidR="008122FB" w:rsidRPr="00C864A4" w:rsidTr="00D00C06">
        <w:trPr>
          <w:trHeight w:val="450"/>
          <w:jc w:val="center"/>
        </w:trPr>
        <w:tc>
          <w:tcPr>
            <w:tcW w:w="467" w:type="dxa"/>
            <w:vMerge w:val="restart"/>
            <w:vAlign w:val="center"/>
          </w:tcPr>
          <w:p w:rsidR="008122FB" w:rsidRDefault="008122FB" w:rsidP="00D00C06">
            <w:pPr>
              <w:adjustRightInd w:val="0"/>
              <w:snapToGrid w:val="0"/>
              <w:jc w:val="left"/>
              <w:rPr>
                <w:szCs w:val="21"/>
              </w:rPr>
            </w:pPr>
            <w:r w:rsidRPr="00C864A4">
              <w:rPr>
                <w:rFonts w:hint="eastAsia"/>
                <w:szCs w:val="21"/>
              </w:rPr>
              <w:t>项目情</w:t>
            </w:r>
          </w:p>
          <w:p w:rsidR="008122FB" w:rsidRPr="00C864A4" w:rsidRDefault="008122FB" w:rsidP="00D00C06">
            <w:pPr>
              <w:adjustRightInd w:val="0"/>
              <w:snapToGrid w:val="0"/>
              <w:jc w:val="left"/>
              <w:rPr>
                <w:szCs w:val="21"/>
              </w:rPr>
            </w:pPr>
            <w:r w:rsidRPr="00C864A4">
              <w:rPr>
                <w:rFonts w:hint="eastAsia"/>
                <w:szCs w:val="21"/>
              </w:rPr>
              <w:t>况</w:t>
            </w:r>
          </w:p>
        </w:tc>
        <w:tc>
          <w:tcPr>
            <w:tcW w:w="1254" w:type="dxa"/>
            <w:gridSpan w:val="2"/>
            <w:vAlign w:val="center"/>
          </w:tcPr>
          <w:p w:rsidR="008122FB" w:rsidRPr="00C864A4" w:rsidRDefault="008122FB" w:rsidP="00D00C06">
            <w:pPr>
              <w:adjustRightInd w:val="0"/>
              <w:snapToGrid w:val="0"/>
              <w:jc w:val="center"/>
              <w:rPr>
                <w:szCs w:val="21"/>
              </w:rPr>
            </w:pPr>
            <w:r w:rsidRPr="00C864A4">
              <w:rPr>
                <w:rFonts w:hint="eastAsia"/>
                <w:szCs w:val="21"/>
              </w:rPr>
              <w:t>项目名称</w:t>
            </w:r>
          </w:p>
        </w:tc>
        <w:tc>
          <w:tcPr>
            <w:tcW w:w="7475" w:type="dxa"/>
            <w:gridSpan w:val="16"/>
            <w:vAlign w:val="center"/>
          </w:tcPr>
          <w:p w:rsidR="008122FB" w:rsidRPr="00C864A4" w:rsidRDefault="008122FB" w:rsidP="00D00C06">
            <w:pPr>
              <w:adjustRightInd w:val="0"/>
              <w:snapToGrid w:val="0"/>
              <w:jc w:val="center"/>
              <w:rPr>
                <w:szCs w:val="21"/>
              </w:rPr>
            </w:pPr>
          </w:p>
        </w:tc>
      </w:tr>
      <w:tr w:rsidR="008122FB" w:rsidRPr="00C864A4" w:rsidTr="00D00C06">
        <w:trPr>
          <w:trHeight w:val="428"/>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Align w:val="center"/>
          </w:tcPr>
          <w:p w:rsidR="008122FB" w:rsidRDefault="008122FB" w:rsidP="00D00C06">
            <w:pPr>
              <w:adjustRightInd w:val="0"/>
              <w:snapToGrid w:val="0"/>
              <w:jc w:val="center"/>
              <w:rPr>
                <w:szCs w:val="21"/>
              </w:rPr>
            </w:pPr>
            <w:r>
              <w:rPr>
                <w:rFonts w:hint="eastAsia"/>
                <w:szCs w:val="21"/>
              </w:rPr>
              <w:t>申报类别</w:t>
            </w:r>
          </w:p>
        </w:tc>
        <w:tc>
          <w:tcPr>
            <w:tcW w:w="7475" w:type="dxa"/>
            <w:gridSpan w:val="16"/>
            <w:vAlign w:val="center"/>
          </w:tcPr>
          <w:p w:rsidR="008122FB" w:rsidRPr="00C864A4" w:rsidRDefault="008122FB" w:rsidP="00D00C06">
            <w:pPr>
              <w:adjustRightInd w:val="0"/>
              <w:snapToGrid w:val="0"/>
              <w:rPr>
                <w:szCs w:val="21"/>
              </w:rPr>
            </w:pPr>
            <w:r>
              <w:rPr>
                <w:rFonts w:ascii="宋体" w:hAnsi="宋体" w:hint="eastAsia"/>
                <w:szCs w:val="21"/>
              </w:rPr>
              <w:t>□</w:t>
            </w:r>
            <w:r w:rsidRPr="00F83E7D">
              <w:rPr>
                <w:rFonts w:hint="eastAsia"/>
                <w:szCs w:val="21"/>
              </w:rPr>
              <w:t>领军人才前瞻性研究</w:t>
            </w:r>
            <w:r>
              <w:rPr>
                <w:rFonts w:hint="eastAsia"/>
                <w:szCs w:val="21"/>
              </w:rPr>
              <w:t xml:space="preserve"> </w:t>
            </w:r>
            <w:r>
              <w:rPr>
                <w:rFonts w:ascii="宋体" w:hAnsi="宋体" w:hint="eastAsia"/>
                <w:szCs w:val="21"/>
              </w:rPr>
              <w:t>□</w:t>
            </w:r>
            <w:r w:rsidRPr="00F83E7D">
              <w:rPr>
                <w:rFonts w:hint="eastAsia"/>
                <w:szCs w:val="21"/>
              </w:rPr>
              <w:t>优势学科提升</w:t>
            </w:r>
            <w:r>
              <w:rPr>
                <w:rFonts w:ascii="宋体" w:hAnsi="宋体" w:hint="eastAsia"/>
                <w:szCs w:val="21"/>
              </w:rPr>
              <w:t>□</w:t>
            </w:r>
            <w:r>
              <w:rPr>
                <w:rFonts w:hint="eastAsia"/>
                <w:szCs w:val="21"/>
              </w:rPr>
              <w:t>基础研究成果深度消化</w:t>
            </w:r>
            <w:r>
              <w:rPr>
                <w:rFonts w:ascii="宋体" w:hAnsi="宋体" w:hint="eastAsia"/>
                <w:szCs w:val="21"/>
              </w:rPr>
              <w:t>□</w:t>
            </w:r>
            <w:r w:rsidRPr="00F83E7D">
              <w:rPr>
                <w:rFonts w:hint="eastAsia"/>
                <w:szCs w:val="21"/>
              </w:rPr>
              <w:t>战略跟踪</w:t>
            </w:r>
          </w:p>
        </w:tc>
      </w:tr>
      <w:tr w:rsidR="008122FB" w:rsidRPr="00C864A4" w:rsidTr="00D00C06">
        <w:trPr>
          <w:trHeight w:val="407"/>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Merge w:val="restart"/>
            <w:vAlign w:val="center"/>
          </w:tcPr>
          <w:p w:rsidR="008122FB" w:rsidRPr="00C864A4" w:rsidRDefault="008122FB" w:rsidP="00D00C06">
            <w:pPr>
              <w:adjustRightInd w:val="0"/>
              <w:snapToGrid w:val="0"/>
              <w:jc w:val="center"/>
              <w:rPr>
                <w:szCs w:val="21"/>
              </w:rPr>
            </w:pPr>
            <w:r w:rsidRPr="005F254F">
              <w:rPr>
                <w:rFonts w:hint="eastAsia"/>
                <w:szCs w:val="21"/>
              </w:rPr>
              <w:t>所属学科</w:t>
            </w:r>
          </w:p>
        </w:tc>
        <w:tc>
          <w:tcPr>
            <w:tcW w:w="1018" w:type="dxa"/>
            <w:gridSpan w:val="2"/>
            <w:vAlign w:val="center"/>
          </w:tcPr>
          <w:p w:rsidR="008122FB" w:rsidRPr="00C864A4" w:rsidRDefault="008122FB" w:rsidP="00D00C06">
            <w:pPr>
              <w:adjustRightInd w:val="0"/>
              <w:snapToGrid w:val="0"/>
              <w:jc w:val="center"/>
              <w:rPr>
                <w:szCs w:val="21"/>
              </w:rPr>
            </w:pPr>
            <w:r w:rsidRPr="00C864A4">
              <w:rPr>
                <w:rFonts w:hint="eastAsia"/>
                <w:szCs w:val="21"/>
              </w:rPr>
              <w:t>名称</w:t>
            </w:r>
            <w:r w:rsidRPr="00C864A4">
              <w:rPr>
                <w:rFonts w:hint="eastAsia"/>
                <w:szCs w:val="21"/>
              </w:rPr>
              <w:t>1</w:t>
            </w:r>
          </w:p>
        </w:tc>
        <w:tc>
          <w:tcPr>
            <w:tcW w:w="2787" w:type="dxa"/>
            <w:gridSpan w:val="6"/>
            <w:vAlign w:val="center"/>
          </w:tcPr>
          <w:p w:rsidR="008122FB" w:rsidRPr="00C864A4" w:rsidRDefault="008122FB" w:rsidP="00D00C06">
            <w:pPr>
              <w:adjustRightInd w:val="0"/>
              <w:snapToGrid w:val="0"/>
              <w:jc w:val="center"/>
              <w:rPr>
                <w:szCs w:val="21"/>
              </w:rPr>
            </w:pPr>
          </w:p>
        </w:tc>
        <w:tc>
          <w:tcPr>
            <w:tcW w:w="1416" w:type="dxa"/>
            <w:gridSpan w:val="5"/>
            <w:vAlign w:val="center"/>
          </w:tcPr>
          <w:p w:rsidR="008122FB" w:rsidRPr="00C864A4" w:rsidRDefault="008122FB" w:rsidP="00D00C06">
            <w:pPr>
              <w:adjustRightInd w:val="0"/>
              <w:snapToGrid w:val="0"/>
              <w:jc w:val="center"/>
              <w:rPr>
                <w:szCs w:val="21"/>
              </w:rPr>
            </w:pPr>
            <w:r w:rsidRPr="00C864A4">
              <w:rPr>
                <w:rFonts w:hint="eastAsia"/>
                <w:szCs w:val="21"/>
              </w:rPr>
              <w:t>学科代码</w:t>
            </w:r>
            <w:r w:rsidRPr="00C864A4">
              <w:rPr>
                <w:rFonts w:hint="eastAsia"/>
                <w:szCs w:val="21"/>
              </w:rPr>
              <w:t>1</w:t>
            </w:r>
          </w:p>
        </w:tc>
        <w:tc>
          <w:tcPr>
            <w:tcW w:w="2254" w:type="dxa"/>
            <w:gridSpan w:val="3"/>
            <w:vAlign w:val="center"/>
          </w:tcPr>
          <w:p w:rsidR="008122FB" w:rsidRPr="00C864A4" w:rsidRDefault="008122FB" w:rsidP="00D00C06">
            <w:pPr>
              <w:adjustRightInd w:val="0"/>
              <w:snapToGrid w:val="0"/>
              <w:jc w:val="center"/>
              <w:rPr>
                <w:szCs w:val="21"/>
              </w:rPr>
            </w:pPr>
          </w:p>
        </w:tc>
      </w:tr>
      <w:tr w:rsidR="008122FB" w:rsidRPr="00C864A4" w:rsidTr="00D00C06">
        <w:trPr>
          <w:trHeight w:val="413"/>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Merge/>
            <w:vAlign w:val="center"/>
          </w:tcPr>
          <w:p w:rsidR="008122FB" w:rsidRPr="00C864A4" w:rsidRDefault="008122FB" w:rsidP="00D00C06">
            <w:pPr>
              <w:adjustRightInd w:val="0"/>
              <w:snapToGrid w:val="0"/>
              <w:jc w:val="center"/>
              <w:rPr>
                <w:szCs w:val="21"/>
              </w:rPr>
            </w:pPr>
          </w:p>
        </w:tc>
        <w:tc>
          <w:tcPr>
            <w:tcW w:w="1018" w:type="dxa"/>
            <w:gridSpan w:val="2"/>
            <w:vAlign w:val="center"/>
          </w:tcPr>
          <w:p w:rsidR="008122FB" w:rsidRPr="00C864A4" w:rsidRDefault="008122FB" w:rsidP="00D00C06">
            <w:pPr>
              <w:adjustRightInd w:val="0"/>
              <w:snapToGrid w:val="0"/>
              <w:jc w:val="center"/>
              <w:rPr>
                <w:szCs w:val="21"/>
              </w:rPr>
            </w:pPr>
            <w:r w:rsidRPr="00C864A4">
              <w:rPr>
                <w:rFonts w:hint="eastAsia"/>
                <w:szCs w:val="21"/>
              </w:rPr>
              <w:t>名称</w:t>
            </w:r>
            <w:r w:rsidRPr="00C864A4">
              <w:rPr>
                <w:rFonts w:hint="eastAsia"/>
                <w:szCs w:val="21"/>
              </w:rPr>
              <w:t>2</w:t>
            </w:r>
          </w:p>
        </w:tc>
        <w:tc>
          <w:tcPr>
            <w:tcW w:w="2787" w:type="dxa"/>
            <w:gridSpan w:val="6"/>
            <w:vAlign w:val="center"/>
          </w:tcPr>
          <w:p w:rsidR="008122FB" w:rsidRPr="00C864A4" w:rsidRDefault="008122FB" w:rsidP="00D00C06">
            <w:pPr>
              <w:adjustRightInd w:val="0"/>
              <w:snapToGrid w:val="0"/>
              <w:jc w:val="center"/>
              <w:rPr>
                <w:szCs w:val="21"/>
              </w:rPr>
            </w:pPr>
          </w:p>
        </w:tc>
        <w:tc>
          <w:tcPr>
            <w:tcW w:w="1416" w:type="dxa"/>
            <w:gridSpan w:val="5"/>
            <w:vAlign w:val="center"/>
          </w:tcPr>
          <w:p w:rsidR="008122FB" w:rsidRPr="00C864A4" w:rsidRDefault="008122FB" w:rsidP="00D00C06">
            <w:pPr>
              <w:adjustRightInd w:val="0"/>
              <w:snapToGrid w:val="0"/>
              <w:jc w:val="center"/>
              <w:rPr>
                <w:szCs w:val="21"/>
              </w:rPr>
            </w:pPr>
            <w:r w:rsidRPr="00C864A4">
              <w:rPr>
                <w:rFonts w:hint="eastAsia"/>
                <w:szCs w:val="21"/>
              </w:rPr>
              <w:t>学科代码</w:t>
            </w:r>
            <w:r w:rsidRPr="00C864A4">
              <w:rPr>
                <w:rFonts w:hint="eastAsia"/>
                <w:szCs w:val="21"/>
              </w:rPr>
              <w:t>2</w:t>
            </w:r>
          </w:p>
        </w:tc>
        <w:tc>
          <w:tcPr>
            <w:tcW w:w="2254" w:type="dxa"/>
            <w:gridSpan w:val="3"/>
            <w:vAlign w:val="center"/>
          </w:tcPr>
          <w:p w:rsidR="008122FB" w:rsidRPr="00C864A4" w:rsidRDefault="008122FB" w:rsidP="00D00C06">
            <w:pPr>
              <w:adjustRightInd w:val="0"/>
              <w:snapToGrid w:val="0"/>
              <w:jc w:val="center"/>
              <w:rPr>
                <w:szCs w:val="21"/>
              </w:rPr>
            </w:pPr>
          </w:p>
        </w:tc>
      </w:tr>
      <w:tr w:rsidR="008122FB" w:rsidRPr="00C864A4" w:rsidTr="00D00C06">
        <w:trPr>
          <w:trHeight w:val="396"/>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Align w:val="center"/>
          </w:tcPr>
          <w:p w:rsidR="008122FB" w:rsidRPr="00C864A4" w:rsidRDefault="008122FB" w:rsidP="00D00C06">
            <w:pPr>
              <w:adjustRightInd w:val="0"/>
              <w:snapToGrid w:val="0"/>
              <w:jc w:val="center"/>
              <w:rPr>
                <w:szCs w:val="21"/>
              </w:rPr>
            </w:pPr>
            <w:r w:rsidRPr="005F254F">
              <w:rPr>
                <w:rFonts w:hint="eastAsia"/>
                <w:szCs w:val="21"/>
              </w:rPr>
              <w:t>起止时间</w:t>
            </w:r>
          </w:p>
        </w:tc>
        <w:tc>
          <w:tcPr>
            <w:tcW w:w="7475" w:type="dxa"/>
            <w:gridSpan w:val="16"/>
            <w:vAlign w:val="center"/>
          </w:tcPr>
          <w:p w:rsidR="008122FB" w:rsidRPr="00EB28F5" w:rsidRDefault="008122FB" w:rsidP="00D00C06">
            <w:pPr>
              <w:adjustRightInd w:val="0"/>
              <w:snapToGrid w:val="0"/>
              <w:jc w:val="center"/>
              <w:rPr>
                <w:rFonts w:ascii="Times New Roman" w:hAnsi="Times New Roman"/>
                <w:szCs w:val="21"/>
              </w:rPr>
            </w:pPr>
          </w:p>
        </w:tc>
      </w:tr>
      <w:tr w:rsidR="008122FB" w:rsidRPr="00C864A4" w:rsidTr="00D00C06">
        <w:trPr>
          <w:trHeight w:val="401"/>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Align w:val="center"/>
          </w:tcPr>
          <w:p w:rsidR="008122FB" w:rsidRPr="005F254F" w:rsidRDefault="008122FB" w:rsidP="00D00C06">
            <w:pPr>
              <w:adjustRightInd w:val="0"/>
              <w:snapToGrid w:val="0"/>
              <w:jc w:val="center"/>
              <w:rPr>
                <w:szCs w:val="21"/>
              </w:rPr>
            </w:pPr>
            <w:r>
              <w:rPr>
                <w:rFonts w:hint="eastAsia"/>
                <w:szCs w:val="21"/>
              </w:rPr>
              <w:t>经费需求</w:t>
            </w:r>
          </w:p>
        </w:tc>
        <w:tc>
          <w:tcPr>
            <w:tcW w:w="7475" w:type="dxa"/>
            <w:gridSpan w:val="16"/>
            <w:vAlign w:val="center"/>
          </w:tcPr>
          <w:p w:rsidR="008122FB" w:rsidRPr="00EB28F5" w:rsidRDefault="008122FB" w:rsidP="00D00C06">
            <w:pPr>
              <w:adjustRightInd w:val="0"/>
              <w:snapToGrid w:val="0"/>
              <w:jc w:val="center"/>
              <w:rPr>
                <w:rFonts w:ascii="Times New Roman" w:hAnsi="Times New Roman"/>
                <w:szCs w:val="21"/>
              </w:rPr>
            </w:pPr>
          </w:p>
        </w:tc>
      </w:tr>
    </w:tbl>
    <w:p w:rsidR="008122FB" w:rsidRDefault="008122FB" w:rsidP="008122FB">
      <w:pPr>
        <w:sectPr w:rsidR="008122FB">
          <w:pgSz w:w="11906" w:h="16838"/>
          <w:pgMar w:top="1440" w:right="1800" w:bottom="1440" w:left="1800" w:header="851" w:footer="992" w:gutter="0"/>
          <w:cols w:space="425"/>
          <w:docGrid w:type="lines" w:linePitch="312"/>
        </w:sectPr>
      </w:pPr>
      <w:r>
        <w:rPr>
          <w:rFonts w:hint="eastAsia"/>
        </w:rPr>
        <w:t>*</w:t>
      </w:r>
      <w:r>
        <w:t xml:space="preserve"> </w:t>
      </w:r>
      <w:r>
        <w:rPr>
          <w:rFonts w:hint="eastAsia"/>
        </w:rPr>
        <w:t>学科代码采用国家自然科学基金申请代码（</w:t>
      </w:r>
      <w:r>
        <w:rPr>
          <w:rFonts w:hint="eastAsia"/>
        </w:rPr>
        <w:t>2017</w:t>
      </w:r>
      <w:r>
        <w:rPr>
          <w:rFonts w:hint="eastAsia"/>
        </w:rPr>
        <w:t>年）</w:t>
      </w:r>
    </w:p>
    <w:p w:rsidR="008122FB" w:rsidRDefault="008122FB" w:rsidP="008122FB">
      <w:pPr>
        <w:rPr>
          <w:b/>
          <w:sz w:val="32"/>
          <w:szCs w:val="32"/>
        </w:rPr>
      </w:pPr>
      <w:r>
        <w:rPr>
          <w:rFonts w:hint="eastAsia"/>
          <w:b/>
          <w:sz w:val="32"/>
          <w:szCs w:val="32"/>
        </w:rPr>
        <w:lastRenderedPageBreak/>
        <w:t>二、</w:t>
      </w:r>
      <w:r w:rsidRPr="00173236">
        <w:rPr>
          <w:rFonts w:hint="eastAsia"/>
          <w:b/>
          <w:sz w:val="32"/>
          <w:szCs w:val="32"/>
        </w:rPr>
        <w:t>团队情况</w:t>
      </w:r>
    </w:p>
    <w:p w:rsidR="008122FB" w:rsidRPr="006A5E4A" w:rsidRDefault="008122FB" w:rsidP="008122FB">
      <w:pPr>
        <w:adjustRightInd w:val="0"/>
        <w:snapToGrid w:val="0"/>
        <w:spacing w:line="360" w:lineRule="auto"/>
        <w:ind w:firstLineChars="100" w:firstLine="280"/>
        <w:rPr>
          <w:rFonts w:ascii="仿宋_GB2312" w:eastAsia="仿宋_GB2312"/>
          <w:sz w:val="28"/>
          <w:szCs w:val="28"/>
        </w:rPr>
      </w:pPr>
      <w:r w:rsidRPr="006A5E4A">
        <w:rPr>
          <w:rFonts w:ascii="仿宋_GB2312" w:eastAsia="仿宋_GB2312" w:hint="eastAsia"/>
          <w:sz w:val="28"/>
          <w:szCs w:val="28"/>
        </w:rPr>
        <w:t>1、团队负责人基本情况</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sidRPr="006A5E4A">
        <w:rPr>
          <w:rFonts w:ascii="仿宋_GB2312" w:eastAsia="仿宋_GB2312" w:hint="eastAsia"/>
          <w:sz w:val="28"/>
          <w:szCs w:val="28"/>
        </w:rPr>
        <w:t>（包括：教育经历、科研与学术工作经历、近五年主持省部级项目及人才计划项目情况、代表性研究成果和学术奖励情况）</w:t>
      </w:r>
    </w:p>
    <w:p w:rsidR="008122FB" w:rsidRPr="006A5E4A" w:rsidRDefault="008122FB" w:rsidP="008122FB">
      <w:pPr>
        <w:adjustRightInd w:val="0"/>
        <w:snapToGrid w:val="0"/>
        <w:spacing w:line="360" w:lineRule="auto"/>
        <w:ind w:firstLineChars="100" w:firstLine="280"/>
        <w:rPr>
          <w:rFonts w:ascii="仿宋_GB2312" w:eastAsia="仿宋_GB2312"/>
          <w:sz w:val="28"/>
          <w:szCs w:val="28"/>
        </w:rPr>
      </w:pPr>
      <w:r>
        <w:rPr>
          <w:rFonts w:ascii="仿宋_GB2312" w:eastAsia="仿宋_GB2312" w:hint="eastAsia"/>
          <w:sz w:val="28"/>
          <w:szCs w:val="28"/>
        </w:rPr>
        <w:t>2</w:t>
      </w:r>
      <w:r w:rsidRPr="006A5E4A">
        <w:rPr>
          <w:rFonts w:ascii="仿宋_GB2312" w:eastAsia="仿宋_GB2312" w:hint="eastAsia"/>
          <w:sz w:val="28"/>
          <w:szCs w:val="28"/>
        </w:rPr>
        <w:t>、申报人基本情况</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sidRPr="006A5E4A">
        <w:rPr>
          <w:rFonts w:ascii="仿宋_GB2312" w:eastAsia="仿宋_GB2312" w:hint="eastAsia"/>
          <w:sz w:val="28"/>
          <w:szCs w:val="28"/>
        </w:rPr>
        <w:t>（如申报人不是团队负责人需填写。包括：教育经历、科研与学术工作经历、近五年主持省部级项目及人才计划项目情况、代表性研究成果和学术奖励情况）</w:t>
      </w:r>
    </w:p>
    <w:p w:rsidR="008122FB" w:rsidRPr="006A5E4A" w:rsidRDefault="008122FB" w:rsidP="008122FB">
      <w:pPr>
        <w:adjustRightInd w:val="0"/>
        <w:snapToGrid w:val="0"/>
        <w:spacing w:line="360" w:lineRule="auto"/>
        <w:ind w:firstLineChars="100" w:firstLine="280"/>
        <w:rPr>
          <w:rFonts w:ascii="仿宋_GB2312" w:eastAsia="仿宋_GB2312"/>
          <w:sz w:val="28"/>
          <w:szCs w:val="28"/>
        </w:rPr>
      </w:pPr>
      <w:r>
        <w:rPr>
          <w:rFonts w:ascii="仿宋_GB2312" w:eastAsia="仿宋_GB2312" w:hint="eastAsia"/>
          <w:sz w:val="28"/>
          <w:szCs w:val="28"/>
        </w:rPr>
        <w:t>3</w:t>
      </w:r>
      <w:r w:rsidRPr="006A5E4A">
        <w:rPr>
          <w:rFonts w:ascii="仿宋_GB2312" w:eastAsia="仿宋_GB2312" w:hint="eastAsia"/>
          <w:sz w:val="28"/>
          <w:szCs w:val="28"/>
        </w:rPr>
        <w:t>、团队其他成员基本情况</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sidRPr="006A5E4A">
        <w:rPr>
          <w:rFonts w:ascii="仿宋_GB2312" w:eastAsia="仿宋_GB2312" w:hint="eastAsia"/>
          <w:sz w:val="28"/>
          <w:szCs w:val="28"/>
        </w:rPr>
        <w:t>（包括：科研与学术工作经历、近五年主持省部级项目及人才计划项目情况、代表性研究成果和学术奖励情况）</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Pr>
          <w:rFonts w:ascii="仿宋_GB2312" w:eastAsia="仿宋_GB2312" w:hint="eastAsia"/>
          <w:sz w:val="28"/>
          <w:szCs w:val="28"/>
        </w:rPr>
        <w:t>4</w:t>
      </w:r>
      <w:r w:rsidRPr="006A5E4A">
        <w:rPr>
          <w:rFonts w:ascii="仿宋_GB2312" w:eastAsia="仿宋_GB2312" w:hint="eastAsia"/>
          <w:sz w:val="28"/>
          <w:szCs w:val="28"/>
        </w:rPr>
        <w:t>、团队代表性成果</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sidRPr="006A5E4A">
        <w:rPr>
          <w:rFonts w:ascii="仿宋_GB2312" w:eastAsia="仿宋_GB2312" w:hint="eastAsia"/>
          <w:sz w:val="28"/>
          <w:szCs w:val="28"/>
        </w:rPr>
        <w:t>（近三年团队所发表的论文，获得的发明专利、学术奖励或称号等，不超过5项。）</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Pr>
          <w:rFonts w:ascii="仿宋_GB2312" w:eastAsia="仿宋_GB2312" w:hint="eastAsia"/>
          <w:sz w:val="28"/>
          <w:szCs w:val="28"/>
        </w:rPr>
        <w:t>5</w:t>
      </w:r>
      <w:r w:rsidRPr="006A5E4A">
        <w:rPr>
          <w:rFonts w:ascii="仿宋_GB2312" w:eastAsia="仿宋_GB2312" w:hint="eastAsia"/>
          <w:sz w:val="28"/>
          <w:szCs w:val="28"/>
        </w:rPr>
        <w:t>、所列人员同属一个团队的证明材料（如相关文件、项目任务书等）</w:t>
      </w:r>
    </w:p>
    <w:p w:rsidR="008122FB" w:rsidRDefault="008122FB" w:rsidP="008122FB">
      <w:pPr>
        <w:rPr>
          <w:b/>
          <w:sz w:val="32"/>
          <w:szCs w:val="32"/>
        </w:rPr>
      </w:pPr>
      <w:r>
        <w:rPr>
          <w:rFonts w:hint="eastAsia"/>
          <w:b/>
          <w:sz w:val="32"/>
          <w:szCs w:val="32"/>
        </w:rPr>
        <w:t>三</w:t>
      </w:r>
      <w:r w:rsidRPr="00AA7F28">
        <w:rPr>
          <w:rFonts w:hint="eastAsia"/>
          <w:b/>
          <w:sz w:val="32"/>
          <w:szCs w:val="32"/>
        </w:rPr>
        <w:t>、</w:t>
      </w:r>
      <w:r>
        <w:rPr>
          <w:rFonts w:hint="eastAsia"/>
          <w:b/>
          <w:sz w:val="32"/>
          <w:szCs w:val="32"/>
        </w:rPr>
        <w:t>拟解决的关键科学问题、关键技术和研究目标（</w:t>
      </w:r>
      <w:r>
        <w:rPr>
          <w:rFonts w:hint="eastAsia"/>
          <w:b/>
          <w:sz w:val="32"/>
          <w:szCs w:val="32"/>
        </w:rPr>
        <w:t>500</w:t>
      </w:r>
      <w:r>
        <w:rPr>
          <w:rFonts w:hint="eastAsia"/>
          <w:b/>
          <w:sz w:val="32"/>
          <w:szCs w:val="32"/>
        </w:rPr>
        <w:t>字）</w:t>
      </w:r>
    </w:p>
    <w:p w:rsidR="008122FB" w:rsidRDefault="008122FB" w:rsidP="008122FB">
      <w:pPr>
        <w:adjustRightInd w:val="0"/>
        <w:snapToGrid w:val="0"/>
        <w:spacing w:line="360" w:lineRule="auto"/>
        <w:ind w:firstLine="636"/>
        <w:rPr>
          <w:rFonts w:ascii="仿宋_GB2312" w:eastAsia="仿宋_GB2312"/>
          <w:sz w:val="28"/>
          <w:szCs w:val="28"/>
        </w:rPr>
      </w:pPr>
      <w:r w:rsidRPr="002878DE">
        <w:rPr>
          <w:rFonts w:ascii="仿宋_GB2312" w:eastAsia="仿宋_GB2312" w:hint="eastAsia"/>
          <w:sz w:val="28"/>
          <w:szCs w:val="28"/>
        </w:rPr>
        <w:t>围绕指南方向提出的研究内容和考核指标，凝练拟解决的科学问题或关键技术，提出预期目标应细化、明确、可考核。</w:t>
      </w:r>
    </w:p>
    <w:p w:rsidR="008122FB" w:rsidRPr="00AA7F28" w:rsidRDefault="008122FB" w:rsidP="008122FB">
      <w:pPr>
        <w:rPr>
          <w:b/>
          <w:sz w:val="32"/>
          <w:szCs w:val="32"/>
        </w:rPr>
      </w:pPr>
      <w:r>
        <w:rPr>
          <w:rFonts w:hint="eastAsia"/>
          <w:b/>
          <w:sz w:val="32"/>
          <w:szCs w:val="32"/>
        </w:rPr>
        <w:t>四</w:t>
      </w:r>
      <w:r w:rsidRPr="00AA7F28">
        <w:rPr>
          <w:rFonts w:hint="eastAsia"/>
          <w:b/>
          <w:sz w:val="32"/>
          <w:szCs w:val="32"/>
        </w:rPr>
        <w:t>、</w:t>
      </w:r>
      <w:r>
        <w:rPr>
          <w:rFonts w:hint="eastAsia"/>
          <w:b/>
          <w:sz w:val="32"/>
          <w:szCs w:val="32"/>
        </w:rPr>
        <w:t>主要</w:t>
      </w:r>
      <w:r w:rsidRPr="00AA7F28">
        <w:rPr>
          <w:rFonts w:hint="eastAsia"/>
          <w:b/>
          <w:sz w:val="32"/>
          <w:szCs w:val="32"/>
        </w:rPr>
        <w:t>研究</w:t>
      </w:r>
      <w:r>
        <w:rPr>
          <w:rFonts w:hint="eastAsia"/>
          <w:b/>
          <w:sz w:val="32"/>
          <w:szCs w:val="32"/>
        </w:rPr>
        <w:t>内容（</w:t>
      </w:r>
      <w:r>
        <w:rPr>
          <w:rFonts w:hint="eastAsia"/>
          <w:b/>
          <w:sz w:val="32"/>
          <w:szCs w:val="32"/>
        </w:rPr>
        <w:t>1000</w:t>
      </w:r>
      <w:r>
        <w:rPr>
          <w:rFonts w:hint="eastAsia"/>
          <w:b/>
          <w:sz w:val="32"/>
          <w:szCs w:val="32"/>
        </w:rPr>
        <w:t>字）</w:t>
      </w:r>
    </w:p>
    <w:p w:rsidR="008122FB" w:rsidRDefault="008122FB" w:rsidP="008122FB">
      <w:pPr>
        <w:ind w:firstLineChars="200" w:firstLine="560"/>
        <w:rPr>
          <w:rFonts w:ascii="仿宋_GB2312" w:eastAsia="仿宋_GB2312"/>
          <w:sz w:val="28"/>
          <w:szCs w:val="28"/>
        </w:rPr>
      </w:pPr>
      <w:r w:rsidRPr="002878DE">
        <w:rPr>
          <w:rFonts w:ascii="仿宋_GB2312" w:eastAsia="仿宋_GB2312" w:hint="eastAsia"/>
          <w:sz w:val="28"/>
          <w:szCs w:val="28"/>
        </w:rPr>
        <w:t>围绕科学问题内涵或关键技术难点，阐述项目研究重点、研究思路、研究方案。</w:t>
      </w:r>
    </w:p>
    <w:p w:rsidR="008122FB" w:rsidRDefault="008122FB" w:rsidP="008122FB">
      <w:pPr>
        <w:rPr>
          <w:b/>
          <w:sz w:val="32"/>
          <w:szCs w:val="32"/>
        </w:rPr>
      </w:pPr>
      <w:r>
        <w:rPr>
          <w:rFonts w:hint="eastAsia"/>
          <w:b/>
          <w:sz w:val="32"/>
          <w:szCs w:val="32"/>
        </w:rPr>
        <w:t>五</w:t>
      </w:r>
      <w:r w:rsidRPr="002878DE">
        <w:rPr>
          <w:rFonts w:hint="eastAsia"/>
          <w:b/>
          <w:sz w:val="32"/>
          <w:szCs w:val="32"/>
        </w:rPr>
        <w:t>、</w:t>
      </w:r>
      <w:r>
        <w:rPr>
          <w:rFonts w:hint="eastAsia"/>
          <w:b/>
          <w:sz w:val="32"/>
          <w:szCs w:val="32"/>
        </w:rPr>
        <w:t>主要</w:t>
      </w:r>
      <w:r w:rsidRPr="002878DE">
        <w:rPr>
          <w:rFonts w:hint="eastAsia"/>
          <w:b/>
          <w:sz w:val="32"/>
          <w:szCs w:val="32"/>
        </w:rPr>
        <w:t>创新点（</w:t>
      </w:r>
      <w:r>
        <w:rPr>
          <w:rFonts w:hint="eastAsia"/>
          <w:b/>
          <w:sz w:val="32"/>
          <w:szCs w:val="32"/>
        </w:rPr>
        <w:t>3</w:t>
      </w:r>
      <w:r w:rsidRPr="002878DE">
        <w:rPr>
          <w:rFonts w:hint="eastAsia"/>
          <w:b/>
          <w:sz w:val="32"/>
          <w:szCs w:val="32"/>
        </w:rPr>
        <w:t>00</w:t>
      </w:r>
      <w:r w:rsidRPr="002878DE">
        <w:rPr>
          <w:rFonts w:hint="eastAsia"/>
          <w:b/>
          <w:sz w:val="32"/>
          <w:szCs w:val="32"/>
        </w:rPr>
        <w:t>字）</w:t>
      </w:r>
    </w:p>
    <w:p w:rsidR="008122FB" w:rsidRPr="001246A4" w:rsidRDefault="008122FB" w:rsidP="008122FB">
      <w:pPr>
        <w:rPr>
          <w:b/>
          <w:sz w:val="32"/>
          <w:szCs w:val="32"/>
        </w:rPr>
      </w:pPr>
      <w:r>
        <w:rPr>
          <w:rFonts w:hint="eastAsia"/>
          <w:b/>
          <w:sz w:val="32"/>
          <w:szCs w:val="32"/>
        </w:rPr>
        <w:t>六、工作</w:t>
      </w:r>
      <w:r w:rsidRPr="001246A4">
        <w:rPr>
          <w:rFonts w:hint="eastAsia"/>
          <w:b/>
          <w:sz w:val="32"/>
          <w:szCs w:val="32"/>
        </w:rPr>
        <w:t>基础</w:t>
      </w:r>
      <w:r>
        <w:rPr>
          <w:rFonts w:hint="eastAsia"/>
          <w:b/>
          <w:sz w:val="32"/>
          <w:szCs w:val="32"/>
        </w:rPr>
        <w:t>（</w:t>
      </w:r>
      <w:r>
        <w:rPr>
          <w:rFonts w:hint="eastAsia"/>
          <w:b/>
          <w:sz w:val="32"/>
          <w:szCs w:val="32"/>
        </w:rPr>
        <w:t>500</w:t>
      </w:r>
      <w:r>
        <w:rPr>
          <w:rFonts w:hint="eastAsia"/>
          <w:b/>
          <w:sz w:val="32"/>
          <w:szCs w:val="32"/>
        </w:rPr>
        <w:t>字）</w:t>
      </w:r>
    </w:p>
    <w:p w:rsidR="008122FB" w:rsidRDefault="008122FB" w:rsidP="008122FB">
      <w:pPr>
        <w:ind w:firstLineChars="100" w:firstLine="280"/>
        <w:rPr>
          <w:rFonts w:ascii="仿宋_GB2312" w:eastAsia="仿宋_GB2312"/>
          <w:sz w:val="28"/>
          <w:szCs w:val="28"/>
        </w:rPr>
      </w:pPr>
      <w:r w:rsidRPr="00173236">
        <w:rPr>
          <w:rFonts w:ascii="仿宋_GB2312" w:eastAsia="仿宋_GB2312" w:hint="eastAsia"/>
          <w:sz w:val="28"/>
          <w:szCs w:val="28"/>
        </w:rPr>
        <w:lastRenderedPageBreak/>
        <w:t>（</w:t>
      </w:r>
      <w:r w:rsidRPr="00173236">
        <w:rPr>
          <w:rFonts w:ascii="仿宋_GB2312" w:eastAsia="仿宋_GB2312" w:hint="eastAsia"/>
          <w:b/>
          <w:sz w:val="28"/>
          <w:szCs w:val="28"/>
        </w:rPr>
        <w:t>优势学科提升类</w:t>
      </w:r>
      <w:r w:rsidRPr="00173236">
        <w:rPr>
          <w:rFonts w:ascii="仿宋_GB2312" w:eastAsia="仿宋_GB2312" w:hint="eastAsia"/>
          <w:sz w:val="28"/>
          <w:szCs w:val="28"/>
        </w:rPr>
        <w:t>：重点介绍本团队近五年研究工作取得的代表性成就及在国内外相关领域所处的学术地位。</w:t>
      </w:r>
      <w:r w:rsidRPr="00173236">
        <w:rPr>
          <w:rFonts w:ascii="仿宋_GB2312" w:eastAsia="仿宋_GB2312" w:hint="eastAsia"/>
          <w:b/>
          <w:sz w:val="28"/>
          <w:szCs w:val="28"/>
        </w:rPr>
        <w:t>战略技术跟踪类：</w:t>
      </w:r>
      <w:r w:rsidRPr="00173236">
        <w:rPr>
          <w:rFonts w:ascii="仿宋_GB2312" w:eastAsia="仿宋_GB2312" w:hint="eastAsia"/>
          <w:sz w:val="28"/>
          <w:szCs w:val="28"/>
        </w:rPr>
        <w:t>重点介绍团队近三年相关研究工作积累等</w:t>
      </w:r>
      <w:r>
        <w:rPr>
          <w:rFonts w:ascii="仿宋_GB2312" w:eastAsia="仿宋_GB2312" w:hint="eastAsia"/>
          <w:sz w:val="28"/>
          <w:szCs w:val="28"/>
        </w:rPr>
        <w:t>。</w:t>
      </w:r>
      <w:r w:rsidRPr="00173236">
        <w:rPr>
          <w:rFonts w:ascii="仿宋_GB2312" w:eastAsia="仿宋_GB2312" w:hint="eastAsia"/>
          <w:b/>
          <w:sz w:val="28"/>
          <w:szCs w:val="28"/>
        </w:rPr>
        <w:t>基础研究成果深度消化类：</w:t>
      </w:r>
      <w:r w:rsidRPr="00173236">
        <w:rPr>
          <w:rFonts w:ascii="仿宋_GB2312" w:eastAsia="仿宋_GB2312" w:hint="eastAsia"/>
          <w:sz w:val="28"/>
          <w:szCs w:val="28"/>
        </w:rPr>
        <w:t>重点介绍团队近五年承担国家自然科学基金项目等基础研究类项目中取得同行认可的高水平论文或发明专利等基础研究成果并附证明材料。）</w:t>
      </w:r>
    </w:p>
    <w:p w:rsidR="008122FB" w:rsidRPr="008C0E32" w:rsidRDefault="008122FB" w:rsidP="008122FB">
      <w:pPr>
        <w:rPr>
          <w:b/>
          <w:sz w:val="32"/>
          <w:szCs w:val="32"/>
        </w:rPr>
      </w:pPr>
      <w:r>
        <w:rPr>
          <w:rFonts w:hint="eastAsia"/>
          <w:b/>
          <w:sz w:val="32"/>
          <w:szCs w:val="32"/>
        </w:rPr>
        <w:t xml:space="preserve"> </w:t>
      </w:r>
    </w:p>
    <w:p w:rsidR="008122FB" w:rsidRDefault="008122FB"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D00C06">
      <w:pPr>
        <w:ind w:firstLine="645"/>
        <w:rPr>
          <w:rFonts w:ascii="仿宋_GB2312" w:eastAsia="仿宋_GB2312"/>
          <w:sz w:val="32"/>
          <w:szCs w:val="32"/>
        </w:rPr>
      </w:pPr>
      <w:r>
        <w:rPr>
          <w:rFonts w:ascii="仿宋_GB2312" w:eastAsia="仿宋_GB2312" w:hint="eastAsia"/>
          <w:sz w:val="32"/>
          <w:szCs w:val="32"/>
        </w:rPr>
        <w:lastRenderedPageBreak/>
        <w:t>附件4： 单位推荐表</w:t>
      </w:r>
    </w:p>
    <w:p w:rsidR="007B4BDC" w:rsidRPr="00E73777" w:rsidRDefault="007B4BDC" w:rsidP="00D00C06">
      <w:pPr>
        <w:ind w:firstLine="645"/>
        <w:rPr>
          <w:rFonts w:ascii="黑体" w:eastAsia="黑体" w:hAnsi="黑体"/>
          <w:sz w:val="32"/>
          <w:szCs w:val="32"/>
        </w:rPr>
      </w:pPr>
      <w:r w:rsidRPr="00E73777">
        <w:rPr>
          <w:rFonts w:ascii="黑体" w:eastAsia="黑体" w:hAnsi="黑体" w:hint="eastAsia"/>
          <w:sz w:val="32"/>
          <w:szCs w:val="32"/>
        </w:rPr>
        <w:t>2018年山东省自然科学基金重大基础研究项目</w:t>
      </w:r>
    </w:p>
    <w:p w:rsidR="007B4BDC" w:rsidRPr="00E73777" w:rsidRDefault="00A7789E" w:rsidP="00D00C06">
      <w:pPr>
        <w:ind w:firstLineChars="900" w:firstLine="2880"/>
        <w:rPr>
          <w:rFonts w:ascii="黑体" w:eastAsia="黑体" w:hAnsi="黑体"/>
          <w:sz w:val="32"/>
          <w:szCs w:val="32"/>
        </w:rPr>
      </w:pPr>
      <w:r>
        <w:rPr>
          <w:rFonts w:ascii="黑体" w:eastAsia="黑体" w:hAnsi="黑体" w:hint="eastAsia"/>
          <w:sz w:val="32"/>
          <w:szCs w:val="32"/>
        </w:rPr>
        <w:t>入库</w:t>
      </w:r>
      <w:r w:rsidR="007B4BDC" w:rsidRPr="00E73777">
        <w:rPr>
          <w:rFonts w:ascii="黑体" w:eastAsia="黑体" w:hAnsi="黑体" w:hint="eastAsia"/>
          <w:sz w:val="32"/>
          <w:szCs w:val="32"/>
        </w:rPr>
        <w:t>推荐表</w:t>
      </w:r>
    </w:p>
    <w:p w:rsidR="007B4BDC" w:rsidRDefault="007B4BDC" w:rsidP="005D33F0">
      <w:pPr>
        <w:ind w:firstLine="645"/>
        <w:rPr>
          <w:rFonts w:ascii="仿宋_GB2312" w:eastAsia="仿宋_GB2312"/>
          <w:sz w:val="32"/>
          <w:szCs w:val="32"/>
        </w:rPr>
      </w:pPr>
      <w:r>
        <w:rPr>
          <w:rFonts w:ascii="仿宋_GB2312" w:eastAsia="仿宋_GB2312" w:hint="eastAsia"/>
          <w:sz w:val="32"/>
          <w:szCs w:val="32"/>
        </w:rPr>
        <w:t>单位：（盖章）</w:t>
      </w:r>
    </w:p>
    <w:tbl>
      <w:tblPr>
        <w:tblStyle w:val="a6"/>
        <w:tblW w:w="0" w:type="auto"/>
        <w:tblLook w:val="04A0" w:firstRow="1" w:lastRow="0" w:firstColumn="1" w:lastColumn="0" w:noHBand="0" w:noVBand="1"/>
      </w:tblPr>
      <w:tblGrid>
        <w:gridCol w:w="536"/>
        <w:gridCol w:w="1557"/>
        <w:gridCol w:w="850"/>
        <w:gridCol w:w="851"/>
        <w:gridCol w:w="1236"/>
        <w:gridCol w:w="1701"/>
        <w:gridCol w:w="1698"/>
      </w:tblGrid>
      <w:tr w:rsidR="007B4BDC" w:rsidTr="00D00C06">
        <w:tc>
          <w:tcPr>
            <w:tcW w:w="536"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序号</w:t>
            </w:r>
          </w:p>
        </w:tc>
        <w:tc>
          <w:tcPr>
            <w:tcW w:w="1557"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申报项目名称</w:t>
            </w:r>
          </w:p>
        </w:tc>
        <w:tc>
          <w:tcPr>
            <w:tcW w:w="850"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项目代码</w:t>
            </w:r>
          </w:p>
        </w:tc>
        <w:tc>
          <w:tcPr>
            <w:tcW w:w="851"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方向代码</w:t>
            </w:r>
          </w:p>
        </w:tc>
        <w:tc>
          <w:tcPr>
            <w:tcW w:w="1236"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申报人</w:t>
            </w:r>
          </w:p>
        </w:tc>
        <w:tc>
          <w:tcPr>
            <w:tcW w:w="1701" w:type="dxa"/>
            <w:vAlign w:val="center"/>
          </w:tcPr>
          <w:p w:rsidR="007B4BDC" w:rsidRDefault="007B4BDC" w:rsidP="007B4BDC">
            <w:pPr>
              <w:jc w:val="center"/>
              <w:rPr>
                <w:rFonts w:ascii="仿宋_GB2312" w:eastAsia="仿宋_GB2312"/>
                <w:sz w:val="28"/>
                <w:szCs w:val="28"/>
              </w:rPr>
            </w:pPr>
            <w:r>
              <w:rPr>
                <w:rFonts w:ascii="仿宋_GB2312" w:eastAsia="仿宋_GB2312" w:hint="eastAsia"/>
                <w:sz w:val="28"/>
                <w:szCs w:val="28"/>
              </w:rPr>
              <w:t>团队</w:t>
            </w:r>
          </w:p>
          <w:p w:rsidR="007B4BDC" w:rsidRPr="00D00C06" w:rsidRDefault="007B4BDC" w:rsidP="007B4BDC">
            <w:pPr>
              <w:jc w:val="center"/>
              <w:rPr>
                <w:rFonts w:ascii="仿宋_GB2312" w:eastAsia="仿宋_GB2312"/>
                <w:sz w:val="28"/>
                <w:szCs w:val="28"/>
              </w:rPr>
            </w:pPr>
            <w:r>
              <w:rPr>
                <w:rFonts w:ascii="仿宋_GB2312" w:eastAsia="仿宋_GB2312" w:hint="eastAsia"/>
                <w:sz w:val="28"/>
                <w:szCs w:val="28"/>
              </w:rPr>
              <w:t>负责人</w:t>
            </w:r>
          </w:p>
        </w:tc>
        <w:tc>
          <w:tcPr>
            <w:tcW w:w="1698" w:type="dxa"/>
            <w:vAlign w:val="center"/>
          </w:tcPr>
          <w:p w:rsidR="007B4BDC" w:rsidRDefault="007B4BDC" w:rsidP="00D00C06">
            <w:pPr>
              <w:jc w:val="center"/>
              <w:rPr>
                <w:rFonts w:ascii="仿宋_GB2312" w:eastAsia="仿宋_GB2312"/>
                <w:sz w:val="28"/>
                <w:szCs w:val="28"/>
              </w:rPr>
            </w:pPr>
            <w:r>
              <w:rPr>
                <w:rFonts w:ascii="仿宋_GB2312" w:eastAsia="仿宋_GB2312" w:hint="eastAsia"/>
                <w:sz w:val="28"/>
                <w:szCs w:val="28"/>
              </w:rPr>
              <w:t>申报金额</w:t>
            </w:r>
          </w:p>
          <w:p w:rsidR="007B4BDC" w:rsidRPr="00D00C06" w:rsidRDefault="007B4BDC" w:rsidP="00D00C06">
            <w:pPr>
              <w:jc w:val="center"/>
              <w:rPr>
                <w:rFonts w:ascii="仿宋_GB2312" w:eastAsia="仿宋_GB2312"/>
                <w:sz w:val="28"/>
                <w:szCs w:val="28"/>
              </w:rPr>
            </w:pPr>
            <w:r>
              <w:rPr>
                <w:rFonts w:ascii="仿宋_GB2312" w:eastAsia="仿宋_GB2312" w:hint="eastAsia"/>
                <w:sz w:val="28"/>
                <w:szCs w:val="28"/>
              </w:rPr>
              <w:t>（万元）</w:t>
            </w:r>
          </w:p>
        </w:tc>
      </w:tr>
      <w:tr w:rsidR="007B4BDC" w:rsidTr="00D00C06">
        <w:tc>
          <w:tcPr>
            <w:tcW w:w="536" w:type="dxa"/>
          </w:tcPr>
          <w:p w:rsidR="007B4BDC" w:rsidRDefault="007B4BDC" w:rsidP="005D33F0">
            <w:pPr>
              <w:rPr>
                <w:rFonts w:ascii="仿宋_GB2312" w:eastAsia="仿宋_GB2312"/>
                <w:sz w:val="32"/>
                <w:szCs w:val="32"/>
              </w:rPr>
            </w:pPr>
          </w:p>
        </w:tc>
        <w:tc>
          <w:tcPr>
            <w:tcW w:w="1557" w:type="dxa"/>
          </w:tcPr>
          <w:p w:rsidR="007B4BDC" w:rsidRDefault="007B4BDC" w:rsidP="005D33F0">
            <w:pPr>
              <w:rPr>
                <w:rFonts w:ascii="仿宋_GB2312" w:eastAsia="仿宋_GB2312"/>
                <w:sz w:val="32"/>
                <w:szCs w:val="32"/>
              </w:rPr>
            </w:pPr>
          </w:p>
        </w:tc>
        <w:tc>
          <w:tcPr>
            <w:tcW w:w="850" w:type="dxa"/>
          </w:tcPr>
          <w:p w:rsidR="007B4BDC" w:rsidRDefault="007B4BDC" w:rsidP="005D33F0">
            <w:pPr>
              <w:rPr>
                <w:rFonts w:ascii="仿宋_GB2312" w:eastAsia="仿宋_GB2312"/>
                <w:sz w:val="32"/>
                <w:szCs w:val="32"/>
              </w:rPr>
            </w:pPr>
          </w:p>
        </w:tc>
        <w:tc>
          <w:tcPr>
            <w:tcW w:w="851" w:type="dxa"/>
          </w:tcPr>
          <w:p w:rsidR="007B4BDC" w:rsidRDefault="007B4BDC" w:rsidP="005D33F0">
            <w:pPr>
              <w:rPr>
                <w:rFonts w:ascii="仿宋_GB2312" w:eastAsia="仿宋_GB2312"/>
                <w:sz w:val="32"/>
                <w:szCs w:val="32"/>
              </w:rPr>
            </w:pPr>
          </w:p>
        </w:tc>
        <w:tc>
          <w:tcPr>
            <w:tcW w:w="1236" w:type="dxa"/>
          </w:tcPr>
          <w:p w:rsidR="007B4BDC" w:rsidRDefault="007B4BDC" w:rsidP="005D33F0">
            <w:pPr>
              <w:rPr>
                <w:rFonts w:ascii="仿宋_GB2312" w:eastAsia="仿宋_GB2312"/>
                <w:sz w:val="32"/>
                <w:szCs w:val="32"/>
              </w:rPr>
            </w:pPr>
          </w:p>
        </w:tc>
        <w:tc>
          <w:tcPr>
            <w:tcW w:w="1701" w:type="dxa"/>
          </w:tcPr>
          <w:p w:rsidR="007B4BDC" w:rsidRDefault="007B4BDC" w:rsidP="005D33F0">
            <w:pPr>
              <w:rPr>
                <w:rFonts w:ascii="仿宋_GB2312" w:eastAsia="仿宋_GB2312"/>
                <w:sz w:val="32"/>
                <w:szCs w:val="32"/>
              </w:rPr>
            </w:pPr>
          </w:p>
        </w:tc>
        <w:tc>
          <w:tcPr>
            <w:tcW w:w="1698" w:type="dxa"/>
          </w:tcPr>
          <w:p w:rsidR="007B4BDC" w:rsidRDefault="007B4BDC" w:rsidP="005D33F0">
            <w:pPr>
              <w:rPr>
                <w:rFonts w:ascii="仿宋_GB2312" w:eastAsia="仿宋_GB2312"/>
                <w:sz w:val="32"/>
                <w:szCs w:val="32"/>
              </w:rPr>
            </w:pPr>
          </w:p>
        </w:tc>
      </w:tr>
      <w:tr w:rsidR="007B4BDC" w:rsidTr="00D00C06">
        <w:tc>
          <w:tcPr>
            <w:tcW w:w="536" w:type="dxa"/>
          </w:tcPr>
          <w:p w:rsidR="007B4BDC" w:rsidRDefault="007B4BDC" w:rsidP="005D33F0">
            <w:pPr>
              <w:rPr>
                <w:rFonts w:ascii="仿宋_GB2312" w:eastAsia="仿宋_GB2312"/>
                <w:sz w:val="32"/>
                <w:szCs w:val="32"/>
              </w:rPr>
            </w:pPr>
          </w:p>
        </w:tc>
        <w:tc>
          <w:tcPr>
            <w:tcW w:w="1557" w:type="dxa"/>
          </w:tcPr>
          <w:p w:rsidR="007B4BDC" w:rsidRDefault="007B4BDC" w:rsidP="005D33F0">
            <w:pPr>
              <w:rPr>
                <w:rFonts w:ascii="仿宋_GB2312" w:eastAsia="仿宋_GB2312"/>
                <w:sz w:val="32"/>
                <w:szCs w:val="32"/>
              </w:rPr>
            </w:pPr>
          </w:p>
        </w:tc>
        <w:tc>
          <w:tcPr>
            <w:tcW w:w="850" w:type="dxa"/>
          </w:tcPr>
          <w:p w:rsidR="007B4BDC" w:rsidRDefault="007B4BDC" w:rsidP="005D33F0">
            <w:pPr>
              <w:rPr>
                <w:rFonts w:ascii="仿宋_GB2312" w:eastAsia="仿宋_GB2312"/>
                <w:sz w:val="32"/>
                <w:szCs w:val="32"/>
              </w:rPr>
            </w:pPr>
          </w:p>
        </w:tc>
        <w:tc>
          <w:tcPr>
            <w:tcW w:w="851" w:type="dxa"/>
          </w:tcPr>
          <w:p w:rsidR="007B4BDC" w:rsidRDefault="007B4BDC" w:rsidP="005D33F0">
            <w:pPr>
              <w:rPr>
                <w:rFonts w:ascii="仿宋_GB2312" w:eastAsia="仿宋_GB2312"/>
                <w:sz w:val="32"/>
                <w:szCs w:val="32"/>
              </w:rPr>
            </w:pPr>
          </w:p>
        </w:tc>
        <w:tc>
          <w:tcPr>
            <w:tcW w:w="1236" w:type="dxa"/>
          </w:tcPr>
          <w:p w:rsidR="007B4BDC" w:rsidRDefault="007B4BDC" w:rsidP="005D33F0">
            <w:pPr>
              <w:rPr>
                <w:rFonts w:ascii="仿宋_GB2312" w:eastAsia="仿宋_GB2312"/>
                <w:sz w:val="32"/>
                <w:szCs w:val="32"/>
              </w:rPr>
            </w:pPr>
          </w:p>
        </w:tc>
        <w:tc>
          <w:tcPr>
            <w:tcW w:w="1701" w:type="dxa"/>
          </w:tcPr>
          <w:p w:rsidR="007B4BDC" w:rsidRDefault="007B4BDC" w:rsidP="005D33F0">
            <w:pPr>
              <w:rPr>
                <w:rFonts w:ascii="仿宋_GB2312" w:eastAsia="仿宋_GB2312"/>
                <w:sz w:val="32"/>
                <w:szCs w:val="32"/>
              </w:rPr>
            </w:pPr>
          </w:p>
        </w:tc>
        <w:tc>
          <w:tcPr>
            <w:tcW w:w="1698" w:type="dxa"/>
          </w:tcPr>
          <w:p w:rsidR="007B4BDC" w:rsidRDefault="007B4BDC" w:rsidP="005D33F0">
            <w:pPr>
              <w:rPr>
                <w:rFonts w:ascii="仿宋_GB2312" w:eastAsia="仿宋_GB2312"/>
                <w:sz w:val="32"/>
                <w:szCs w:val="32"/>
              </w:rPr>
            </w:pPr>
          </w:p>
        </w:tc>
      </w:tr>
      <w:tr w:rsidR="007B4BDC" w:rsidTr="00D00C06">
        <w:tc>
          <w:tcPr>
            <w:tcW w:w="536" w:type="dxa"/>
          </w:tcPr>
          <w:p w:rsidR="007B4BDC" w:rsidRDefault="007B4BDC" w:rsidP="005D33F0">
            <w:pPr>
              <w:rPr>
                <w:rFonts w:ascii="仿宋_GB2312" w:eastAsia="仿宋_GB2312"/>
                <w:sz w:val="32"/>
                <w:szCs w:val="32"/>
              </w:rPr>
            </w:pPr>
          </w:p>
        </w:tc>
        <w:tc>
          <w:tcPr>
            <w:tcW w:w="1557" w:type="dxa"/>
          </w:tcPr>
          <w:p w:rsidR="007B4BDC" w:rsidRDefault="007B4BDC" w:rsidP="005D33F0">
            <w:pPr>
              <w:rPr>
                <w:rFonts w:ascii="仿宋_GB2312" w:eastAsia="仿宋_GB2312"/>
                <w:sz w:val="32"/>
                <w:szCs w:val="32"/>
              </w:rPr>
            </w:pPr>
          </w:p>
        </w:tc>
        <w:tc>
          <w:tcPr>
            <w:tcW w:w="850" w:type="dxa"/>
          </w:tcPr>
          <w:p w:rsidR="007B4BDC" w:rsidRDefault="007B4BDC" w:rsidP="005D33F0">
            <w:pPr>
              <w:rPr>
                <w:rFonts w:ascii="仿宋_GB2312" w:eastAsia="仿宋_GB2312"/>
                <w:sz w:val="32"/>
                <w:szCs w:val="32"/>
              </w:rPr>
            </w:pPr>
          </w:p>
        </w:tc>
        <w:tc>
          <w:tcPr>
            <w:tcW w:w="851" w:type="dxa"/>
          </w:tcPr>
          <w:p w:rsidR="007B4BDC" w:rsidRDefault="007B4BDC" w:rsidP="005D33F0">
            <w:pPr>
              <w:rPr>
                <w:rFonts w:ascii="仿宋_GB2312" w:eastAsia="仿宋_GB2312"/>
                <w:sz w:val="32"/>
                <w:szCs w:val="32"/>
              </w:rPr>
            </w:pPr>
          </w:p>
        </w:tc>
        <w:tc>
          <w:tcPr>
            <w:tcW w:w="1236" w:type="dxa"/>
          </w:tcPr>
          <w:p w:rsidR="007B4BDC" w:rsidRDefault="007B4BDC" w:rsidP="005D33F0">
            <w:pPr>
              <w:rPr>
                <w:rFonts w:ascii="仿宋_GB2312" w:eastAsia="仿宋_GB2312"/>
                <w:sz w:val="32"/>
                <w:szCs w:val="32"/>
              </w:rPr>
            </w:pPr>
          </w:p>
        </w:tc>
        <w:tc>
          <w:tcPr>
            <w:tcW w:w="1701" w:type="dxa"/>
          </w:tcPr>
          <w:p w:rsidR="007B4BDC" w:rsidRDefault="007B4BDC" w:rsidP="005D33F0">
            <w:pPr>
              <w:rPr>
                <w:rFonts w:ascii="仿宋_GB2312" w:eastAsia="仿宋_GB2312"/>
                <w:sz w:val="32"/>
                <w:szCs w:val="32"/>
              </w:rPr>
            </w:pPr>
          </w:p>
        </w:tc>
        <w:tc>
          <w:tcPr>
            <w:tcW w:w="1698" w:type="dxa"/>
          </w:tcPr>
          <w:p w:rsidR="007B4BDC" w:rsidRDefault="007B4BDC" w:rsidP="005D33F0">
            <w:pPr>
              <w:rPr>
                <w:rFonts w:ascii="仿宋_GB2312" w:eastAsia="仿宋_GB2312"/>
                <w:sz w:val="32"/>
                <w:szCs w:val="32"/>
              </w:rPr>
            </w:pPr>
          </w:p>
        </w:tc>
      </w:tr>
    </w:tbl>
    <w:p w:rsidR="007B4BDC" w:rsidRDefault="007B4BDC" w:rsidP="005D33F0">
      <w:pPr>
        <w:ind w:firstLine="645"/>
        <w:rPr>
          <w:rFonts w:ascii="仿宋_GB2312" w:eastAsia="仿宋_GB2312"/>
          <w:sz w:val="32"/>
          <w:szCs w:val="32"/>
        </w:rPr>
      </w:pPr>
      <w:r>
        <w:rPr>
          <w:rFonts w:ascii="仿宋_GB2312" w:eastAsia="仿宋_GB2312" w:hint="eastAsia"/>
          <w:sz w:val="32"/>
          <w:szCs w:val="32"/>
        </w:rPr>
        <w:t>联系人：                       2017年12月  日</w:t>
      </w:r>
    </w:p>
    <w:p w:rsidR="008122FB" w:rsidRPr="005D33F0" w:rsidRDefault="008122FB" w:rsidP="005D33F0">
      <w:pPr>
        <w:ind w:firstLine="645"/>
        <w:rPr>
          <w:rFonts w:ascii="仿宋_GB2312" w:eastAsia="仿宋_GB2312"/>
          <w:sz w:val="32"/>
          <w:szCs w:val="32"/>
        </w:rPr>
      </w:pPr>
    </w:p>
    <w:sectPr w:rsidR="008122FB" w:rsidRPr="005D33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72" w:rsidRDefault="00C51D72" w:rsidP="006F48B3">
      <w:r>
        <w:separator/>
      </w:r>
    </w:p>
  </w:endnote>
  <w:endnote w:type="continuationSeparator" w:id="0">
    <w:p w:rsidR="00C51D72" w:rsidRDefault="00C51D72" w:rsidP="006F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213629"/>
      <w:docPartObj>
        <w:docPartGallery w:val="Page Numbers (Bottom of Page)"/>
        <w:docPartUnique/>
      </w:docPartObj>
    </w:sdtPr>
    <w:sdtEndPr/>
    <w:sdtContent>
      <w:p w:rsidR="00D00C06" w:rsidRDefault="00D00C06">
        <w:pPr>
          <w:pStyle w:val="a4"/>
          <w:jc w:val="center"/>
        </w:pPr>
        <w:r>
          <w:fldChar w:fldCharType="begin"/>
        </w:r>
        <w:r>
          <w:instrText>PAGE   \* MERGEFORMAT</w:instrText>
        </w:r>
        <w:r>
          <w:fldChar w:fldCharType="separate"/>
        </w:r>
        <w:r w:rsidR="006949CA" w:rsidRPr="006949CA">
          <w:rPr>
            <w:noProof/>
            <w:lang w:val="zh-CN"/>
          </w:rPr>
          <w:t>1</w:t>
        </w:r>
        <w:r>
          <w:fldChar w:fldCharType="end"/>
        </w:r>
      </w:p>
    </w:sdtContent>
  </w:sdt>
  <w:p w:rsidR="00D00C06" w:rsidRDefault="00D00C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72" w:rsidRDefault="00C51D72" w:rsidP="006F48B3">
      <w:r>
        <w:separator/>
      </w:r>
    </w:p>
  </w:footnote>
  <w:footnote w:type="continuationSeparator" w:id="0">
    <w:p w:rsidR="00C51D72" w:rsidRDefault="00C51D72" w:rsidP="006F4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025ED"/>
    <w:multiLevelType w:val="multilevel"/>
    <w:tmpl w:val="237025E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8FA6DB5"/>
    <w:multiLevelType w:val="hybridMultilevel"/>
    <w:tmpl w:val="227A1446"/>
    <w:lvl w:ilvl="0" w:tplc="99863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9B27F4F"/>
    <w:multiLevelType w:val="hybridMultilevel"/>
    <w:tmpl w:val="273A3E56"/>
    <w:lvl w:ilvl="0" w:tplc="68BC7ADE">
      <w:start w:val="1"/>
      <w:numFmt w:val="decimal"/>
      <w:lvlText w:val="（%1）"/>
      <w:lvlJc w:val="left"/>
      <w:pPr>
        <w:ind w:left="2362" w:hanging="1080"/>
      </w:pPr>
      <w:rPr>
        <w:rFonts w:hint="default"/>
      </w:rPr>
    </w:lvl>
    <w:lvl w:ilvl="1" w:tplc="04090019" w:tentative="1">
      <w:start w:val="1"/>
      <w:numFmt w:val="lowerLetter"/>
      <w:lvlText w:val="%2)"/>
      <w:lvlJc w:val="left"/>
      <w:pPr>
        <w:ind w:left="2122" w:hanging="420"/>
      </w:pPr>
    </w:lvl>
    <w:lvl w:ilvl="2" w:tplc="0409001B" w:tentative="1">
      <w:start w:val="1"/>
      <w:numFmt w:val="lowerRoman"/>
      <w:lvlText w:val="%3."/>
      <w:lvlJc w:val="right"/>
      <w:pPr>
        <w:ind w:left="2542" w:hanging="420"/>
      </w:pPr>
    </w:lvl>
    <w:lvl w:ilvl="3" w:tplc="0409000F" w:tentative="1">
      <w:start w:val="1"/>
      <w:numFmt w:val="decimal"/>
      <w:lvlText w:val="%4."/>
      <w:lvlJc w:val="left"/>
      <w:pPr>
        <w:ind w:left="2962" w:hanging="420"/>
      </w:pPr>
    </w:lvl>
    <w:lvl w:ilvl="4" w:tplc="04090019" w:tentative="1">
      <w:start w:val="1"/>
      <w:numFmt w:val="lowerLetter"/>
      <w:lvlText w:val="%5)"/>
      <w:lvlJc w:val="left"/>
      <w:pPr>
        <w:ind w:left="3382" w:hanging="420"/>
      </w:pPr>
    </w:lvl>
    <w:lvl w:ilvl="5" w:tplc="0409001B" w:tentative="1">
      <w:start w:val="1"/>
      <w:numFmt w:val="lowerRoman"/>
      <w:lvlText w:val="%6."/>
      <w:lvlJc w:val="right"/>
      <w:pPr>
        <w:ind w:left="3802" w:hanging="420"/>
      </w:pPr>
    </w:lvl>
    <w:lvl w:ilvl="6" w:tplc="0409000F" w:tentative="1">
      <w:start w:val="1"/>
      <w:numFmt w:val="decimal"/>
      <w:lvlText w:val="%7."/>
      <w:lvlJc w:val="left"/>
      <w:pPr>
        <w:ind w:left="4222" w:hanging="420"/>
      </w:pPr>
    </w:lvl>
    <w:lvl w:ilvl="7" w:tplc="04090019" w:tentative="1">
      <w:start w:val="1"/>
      <w:numFmt w:val="lowerLetter"/>
      <w:lvlText w:val="%8)"/>
      <w:lvlJc w:val="left"/>
      <w:pPr>
        <w:ind w:left="4642" w:hanging="420"/>
      </w:pPr>
    </w:lvl>
    <w:lvl w:ilvl="8" w:tplc="0409001B" w:tentative="1">
      <w:start w:val="1"/>
      <w:numFmt w:val="lowerRoman"/>
      <w:lvlText w:val="%9."/>
      <w:lvlJc w:val="right"/>
      <w:pPr>
        <w:ind w:left="5062" w:hanging="420"/>
      </w:pPr>
    </w:lvl>
  </w:abstractNum>
  <w:abstractNum w:abstractNumId="3">
    <w:nsid w:val="4D021C08"/>
    <w:multiLevelType w:val="hybridMultilevel"/>
    <w:tmpl w:val="67E8C958"/>
    <w:lvl w:ilvl="0" w:tplc="716CD74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D8D4CC5"/>
    <w:multiLevelType w:val="multilevel"/>
    <w:tmpl w:val="4D8D4CC5"/>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58D48799"/>
    <w:multiLevelType w:val="singleLevel"/>
    <w:tmpl w:val="58D48799"/>
    <w:lvl w:ilvl="0">
      <w:start w:val="1"/>
      <w:numFmt w:val="decimal"/>
      <w:suff w:val="space"/>
      <w:lvlText w:val="%1."/>
      <w:lvlJc w:val="left"/>
    </w:lvl>
  </w:abstractNum>
  <w:abstractNum w:abstractNumId="6">
    <w:nsid w:val="58D48C53"/>
    <w:multiLevelType w:val="singleLevel"/>
    <w:tmpl w:val="58D48C53"/>
    <w:lvl w:ilvl="0">
      <w:start w:val="1"/>
      <w:numFmt w:val="decimal"/>
      <w:suff w:val="space"/>
      <w:lvlText w:val="%1."/>
      <w:lvlJc w:val="left"/>
    </w:lvl>
  </w:abstractNum>
  <w:abstractNum w:abstractNumId="7">
    <w:nsid w:val="58D48D07"/>
    <w:multiLevelType w:val="singleLevel"/>
    <w:tmpl w:val="58D48D07"/>
    <w:lvl w:ilvl="0">
      <w:start w:val="3"/>
      <w:numFmt w:val="decimal"/>
      <w:suff w:val="space"/>
      <w:lvlText w:val="%1."/>
      <w:lvlJc w:val="left"/>
    </w:lvl>
  </w:abstractNum>
  <w:abstractNum w:abstractNumId="8">
    <w:nsid w:val="590453CE"/>
    <w:multiLevelType w:val="singleLevel"/>
    <w:tmpl w:val="590453CE"/>
    <w:lvl w:ilvl="0">
      <w:start w:val="1"/>
      <w:numFmt w:val="decimal"/>
      <w:suff w:val="nothing"/>
      <w:lvlText w:val="（%1）"/>
      <w:lvlJc w:val="left"/>
    </w:lvl>
  </w:abstractNum>
  <w:abstractNum w:abstractNumId="9">
    <w:nsid w:val="5937E50B"/>
    <w:multiLevelType w:val="singleLevel"/>
    <w:tmpl w:val="5937E50B"/>
    <w:lvl w:ilvl="0">
      <w:start w:val="1"/>
      <w:numFmt w:val="chineseCounting"/>
      <w:suff w:val="nothing"/>
      <w:lvlText w:val="%1、"/>
      <w:lvlJc w:val="left"/>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D8"/>
    <w:rsid w:val="0008493E"/>
    <w:rsid w:val="00107144"/>
    <w:rsid w:val="001650A4"/>
    <w:rsid w:val="001D40CE"/>
    <w:rsid w:val="00277D77"/>
    <w:rsid w:val="002E4889"/>
    <w:rsid w:val="003D3ED3"/>
    <w:rsid w:val="00440673"/>
    <w:rsid w:val="00441139"/>
    <w:rsid w:val="005322C7"/>
    <w:rsid w:val="005D33F0"/>
    <w:rsid w:val="00612714"/>
    <w:rsid w:val="006949CA"/>
    <w:rsid w:val="006F48B3"/>
    <w:rsid w:val="006F567B"/>
    <w:rsid w:val="0078521E"/>
    <w:rsid w:val="007916E6"/>
    <w:rsid w:val="007B4BDC"/>
    <w:rsid w:val="008122FB"/>
    <w:rsid w:val="008421DC"/>
    <w:rsid w:val="00847AF7"/>
    <w:rsid w:val="00931FDF"/>
    <w:rsid w:val="00960B4D"/>
    <w:rsid w:val="00964A81"/>
    <w:rsid w:val="00A36806"/>
    <w:rsid w:val="00A633F4"/>
    <w:rsid w:val="00A7789E"/>
    <w:rsid w:val="00AA16E6"/>
    <w:rsid w:val="00B023FB"/>
    <w:rsid w:val="00B139C0"/>
    <w:rsid w:val="00C51D72"/>
    <w:rsid w:val="00D00C06"/>
    <w:rsid w:val="00D505E2"/>
    <w:rsid w:val="00D736BF"/>
    <w:rsid w:val="00E43D5C"/>
    <w:rsid w:val="00E646BE"/>
    <w:rsid w:val="00E67D1A"/>
    <w:rsid w:val="00E73777"/>
    <w:rsid w:val="00E83D9F"/>
    <w:rsid w:val="00E86354"/>
    <w:rsid w:val="00F151EB"/>
    <w:rsid w:val="00F26CF1"/>
    <w:rsid w:val="00F52E96"/>
    <w:rsid w:val="00F7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9B4AED-35BF-4FDF-833B-C9A18F2B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A16E6"/>
    <w:pPr>
      <w:keepNext/>
      <w:keepLines/>
      <w:spacing w:beforeLines="100" w:before="100" w:afterLines="50" w:after="50"/>
      <w:jc w:val="center"/>
      <w:outlineLvl w:val="0"/>
    </w:pPr>
    <w:rPr>
      <w:rFonts w:ascii="Times New Roman" w:eastAsia="方正小标宋简体" w:hAnsi="Times New Roman"/>
      <w:kern w:val="44"/>
      <w:sz w:val="36"/>
      <w:szCs w:val="24"/>
    </w:rPr>
  </w:style>
  <w:style w:type="paragraph" w:styleId="2">
    <w:name w:val="heading 2"/>
    <w:basedOn w:val="a"/>
    <w:next w:val="a"/>
    <w:link w:val="2Char"/>
    <w:unhideWhenUsed/>
    <w:qFormat/>
    <w:rsid w:val="00AA16E6"/>
    <w:pPr>
      <w:keepNext/>
      <w:keepLines/>
      <w:spacing w:before="260" w:after="260" w:line="413" w:lineRule="auto"/>
      <w:outlineLvl w:val="1"/>
    </w:pPr>
    <w:rPr>
      <w:rFonts w:ascii="Arial" w:eastAsia="黑体" w:hAnsi="Arial"/>
      <w:b/>
      <w:sz w:val="32"/>
      <w:szCs w:val="24"/>
    </w:rPr>
  </w:style>
  <w:style w:type="paragraph" w:styleId="3">
    <w:name w:val="heading 3"/>
    <w:basedOn w:val="a"/>
    <w:next w:val="a"/>
    <w:link w:val="3Char"/>
    <w:unhideWhenUsed/>
    <w:qFormat/>
    <w:rsid w:val="00AA16E6"/>
    <w:pPr>
      <w:keepNext/>
      <w:keepLines/>
      <w:spacing w:before="260" w:after="260" w:line="413" w:lineRule="auto"/>
      <w:outlineLvl w:val="2"/>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F48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6F48B3"/>
    <w:rPr>
      <w:sz w:val="18"/>
      <w:szCs w:val="18"/>
    </w:rPr>
  </w:style>
  <w:style w:type="paragraph" w:styleId="a4">
    <w:name w:val="footer"/>
    <w:basedOn w:val="a"/>
    <w:link w:val="Char0"/>
    <w:unhideWhenUsed/>
    <w:qFormat/>
    <w:rsid w:val="006F48B3"/>
    <w:pPr>
      <w:tabs>
        <w:tab w:val="center" w:pos="4153"/>
        <w:tab w:val="right" w:pos="8306"/>
      </w:tabs>
      <w:snapToGrid w:val="0"/>
      <w:jc w:val="left"/>
    </w:pPr>
    <w:rPr>
      <w:sz w:val="18"/>
      <w:szCs w:val="18"/>
    </w:rPr>
  </w:style>
  <w:style w:type="character" w:customStyle="1" w:styleId="Char0">
    <w:name w:val="页脚 Char"/>
    <w:basedOn w:val="a0"/>
    <w:link w:val="a4"/>
    <w:qFormat/>
    <w:rsid w:val="006F48B3"/>
    <w:rPr>
      <w:sz w:val="18"/>
      <w:szCs w:val="18"/>
    </w:rPr>
  </w:style>
  <w:style w:type="paragraph" w:styleId="a5">
    <w:name w:val="Balloon Text"/>
    <w:basedOn w:val="a"/>
    <w:link w:val="Char1"/>
    <w:unhideWhenUsed/>
    <w:qFormat/>
    <w:rsid w:val="001650A4"/>
    <w:rPr>
      <w:sz w:val="18"/>
      <w:szCs w:val="18"/>
    </w:rPr>
  </w:style>
  <w:style w:type="character" w:customStyle="1" w:styleId="Char1">
    <w:name w:val="批注框文本 Char"/>
    <w:basedOn w:val="a0"/>
    <w:link w:val="a5"/>
    <w:qFormat/>
    <w:rsid w:val="001650A4"/>
    <w:rPr>
      <w:sz w:val="18"/>
      <w:szCs w:val="18"/>
    </w:rPr>
  </w:style>
  <w:style w:type="table" w:styleId="a6">
    <w:name w:val="Table Grid"/>
    <w:basedOn w:val="a1"/>
    <w:qFormat/>
    <w:rsid w:val="00812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AA16E6"/>
    <w:rPr>
      <w:rFonts w:ascii="Times New Roman" w:eastAsia="方正小标宋简体" w:hAnsi="Times New Roman"/>
      <w:kern w:val="44"/>
      <w:sz w:val="36"/>
      <w:szCs w:val="24"/>
    </w:rPr>
  </w:style>
  <w:style w:type="character" w:customStyle="1" w:styleId="2Char">
    <w:name w:val="标题 2 Char"/>
    <w:basedOn w:val="a0"/>
    <w:link w:val="2"/>
    <w:rsid w:val="00AA16E6"/>
    <w:rPr>
      <w:rFonts w:ascii="Arial" w:eastAsia="黑体" w:hAnsi="Arial"/>
      <w:b/>
      <w:sz w:val="32"/>
      <w:szCs w:val="24"/>
    </w:rPr>
  </w:style>
  <w:style w:type="character" w:customStyle="1" w:styleId="3Char">
    <w:name w:val="标题 3 Char"/>
    <w:basedOn w:val="a0"/>
    <w:link w:val="3"/>
    <w:rsid w:val="00AA16E6"/>
    <w:rPr>
      <w:b/>
      <w:sz w:val="32"/>
      <w:szCs w:val="24"/>
    </w:rPr>
  </w:style>
  <w:style w:type="paragraph" w:styleId="10">
    <w:name w:val="toc 1"/>
    <w:basedOn w:val="a"/>
    <w:next w:val="a"/>
    <w:qFormat/>
    <w:rsid w:val="00AA16E6"/>
    <w:rPr>
      <w:szCs w:val="24"/>
    </w:rPr>
  </w:style>
  <w:style w:type="paragraph" w:styleId="30">
    <w:name w:val="Body Text Indent 3"/>
    <w:basedOn w:val="a"/>
    <w:link w:val="3Char0"/>
    <w:qFormat/>
    <w:rsid w:val="00AA16E6"/>
    <w:pPr>
      <w:spacing w:line="300" w:lineRule="auto"/>
      <w:ind w:left="1260" w:hanging="1"/>
    </w:pPr>
    <w:rPr>
      <w:rFonts w:ascii="宋体" w:eastAsia="宋体" w:hAnsi="Times New Roman" w:cs="Times New Roman"/>
      <w:sz w:val="24"/>
      <w:szCs w:val="24"/>
    </w:rPr>
  </w:style>
  <w:style w:type="character" w:customStyle="1" w:styleId="3Char0">
    <w:name w:val="正文文本缩进 3 Char"/>
    <w:basedOn w:val="a0"/>
    <w:link w:val="30"/>
    <w:rsid w:val="00AA16E6"/>
    <w:rPr>
      <w:rFonts w:ascii="宋体" w:eastAsia="宋体" w:hAnsi="Times New Roman" w:cs="Times New Roman"/>
      <w:sz w:val="24"/>
      <w:szCs w:val="24"/>
    </w:rPr>
  </w:style>
  <w:style w:type="paragraph" w:styleId="20">
    <w:name w:val="toc 2"/>
    <w:basedOn w:val="a"/>
    <w:next w:val="a"/>
    <w:qFormat/>
    <w:rsid w:val="00AA16E6"/>
    <w:pPr>
      <w:ind w:leftChars="200" w:left="420"/>
    </w:pPr>
    <w:rPr>
      <w:szCs w:val="24"/>
    </w:rPr>
  </w:style>
  <w:style w:type="paragraph" w:styleId="a7">
    <w:name w:val="Normal (Web)"/>
    <w:basedOn w:val="a"/>
    <w:qFormat/>
    <w:rsid w:val="00AA16E6"/>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basedOn w:val="a0"/>
    <w:qFormat/>
    <w:rsid w:val="00AA16E6"/>
    <w:rPr>
      <w:rFonts w:ascii="宋体" w:eastAsia="宋体" w:hAnsi="宋体" w:hint="eastAsia"/>
      <w:color w:val="000000"/>
      <w:sz w:val="24"/>
      <w:szCs w:val="24"/>
    </w:rPr>
  </w:style>
  <w:style w:type="paragraph" w:customStyle="1" w:styleId="11">
    <w:name w:val="列出段落1"/>
    <w:basedOn w:val="a"/>
    <w:uiPriority w:val="34"/>
    <w:qFormat/>
    <w:rsid w:val="00AA16E6"/>
    <w:pPr>
      <w:ind w:firstLineChars="200" w:firstLine="420"/>
    </w:pPr>
    <w:rPr>
      <w:szCs w:val="24"/>
    </w:rPr>
  </w:style>
  <w:style w:type="paragraph" w:customStyle="1" w:styleId="110">
    <w:name w:val="列出段落11"/>
    <w:basedOn w:val="a"/>
    <w:uiPriority w:val="99"/>
    <w:qFormat/>
    <w:rsid w:val="00AA16E6"/>
    <w:pPr>
      <w:ind w:firstLineChars="200" w:firstLine="420"/>
    </w:pPr>
    <w:rPr>
      <w:szCs w:val="24"/>
    </w:rPr>
  </w:style>
  <w:style w:type="paragraph" w:customStyle="1" w:styleId="21">
    <w:name w:val="列出段落2"/>
    <w:basedOn w:val="a"/>
    <w:uiPriority w:val="99"/>
    <w:qFormat/>
    <w:rsid w:val="00AA16E6"/>
    <w:pPr>
      <w:ind w:firstLineChars="200" w:firstLine="420"/>
    </w:pPr>
    <w:rPr>
      <w:szCs w:val="24"/>
    </w:rPr>
  </w:style>
  <w:style w:type="paragraph" w:customStyle="1" w:styleId="Style1">
    <w:name w:val="_Style 1"/>
    <w:basedOn w:val="a"/>
    <w:uiPriority w:val="34"/>
    <w:qFormat/>
    <w:rsid w:val="00AA16E6"/>
    <w:pPr>
      <w:ind w:firstLineChars="200" w:firstLine="420"/>
    </w:pPr>
    <w:rPr>
      <w:szCs w:val="24"/>
    </w:rPr>
  </w:style>
  <w:style w:type="paragraph" w:customStyle="1" w:styleId="4">
    <w:name w:val="列出段落4"/>
    <w:basedOn w:val="a"/>
    <w:uiPriority w:val="99"/>
    <w:unhideWhenUsed/>
    <w:qFormat/>
    <w:rsid w:val="00AA16E6"/>
    <w:pPr>
      <w:ind w:firstLineChars="200" w:firstLine="420"/>
    </w:pPr>
    <w:rPr>
      <w:szCs w:val="24"/>
    </w:rPr>
  </w:style>
  <w:style w:type="paragraph" w:styleId="a8">
    <w:name w:val="List Paragraph"/>
    <w:basedOn w:val="a"/>
    <w:uiPriority w:val="99"/>
    <w:unhideWhenUsed/>
    <w:qFormat/>
    <w:rsid w:val="00AA16E6"/>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3873</Words>
  <Characters>22082</Characters>
  <Application>Microsoft Office Word</Application>
  <DocSecurity>0</DocSecurity>
  <Lines>184</Lines>
  <Paragraphs>51</Paragraphs>
  <ScaleCrop>false</ScaleCrop>
  <Company>Hewlett-Packard Company</Company>
  <LinksUpToDate>false</LinksUpToDate>
  <CharactersWithSpaces>25904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2017-12-04T04:06:00Z</dcterms:created>
  <dc:creator>br1</dc:creator>
  <lastModifiedBy>段德宏</lastModifiedBy>
  <lastPrinted>2017-12-04T04:06:00Z</lastPrinted>
  <dcterms:modified xsi:type="dcterms:W3CDTF">2017-12-04T06:17:00Z</dcterms:modified>
  <revision>3</revision>
</coreProperties>
</file>