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FD6" w:rsidRPr="004E3FD6" w:rsidRDefault="004E3FD6" w:rsidP="004E3FD6">
      <w:pPr>
        <w:spacing w:line="300" w:lineRule="auto"/>
        <w:jc w:val="center"/>
        <w:rPr>
          <w:rFonts w:ascii="宋体" w:eastAsia="宋体" w:hAnsi="宋体"/>
          <w:b/>
          <w:sz w:val="28"/>
        </w:rPr>
      </w:pPr>
      <w:r w:rsidRPr="004E3FD6">
        <w:rPr>
          <w:rFonts w:ascii="宋体" w:eastAsia="宋体" w:hAnsi="宋体" w:hint="eastAsia"/>
          <w:b/>
          <w:sz w:val="28"/>
        </w:rPr>
        <w:t>山东千慧知识产权集团简介</w:t>
      </w:r>
    </w:p>
    <w:p w:rsidR="004E3FD6" w:rsidRPr="004E3FD6" w:rsidRDefault="004E3FD6" w:rsidP="003E338B">
      <w:pPr>
        <w:spacing w:beforeLines="100" w:before="312" w:line="300" w:lineRule="auto"/>
        <w:ind w:firstLineChars="200" w:firstLine="480"/>
        <w:rPr>
          <w:rFonts w:ascii="宋体" w:eastAsia="宋体" w:hAnsi="宋体"/>
          <w:sz w:val="24"/>
        </w:rPr>
      </w:pPr>
      <w:r w:rsidRPr="004E3FD6">
        <w:rPr>
          <w:rFonts w:ascii="宋体" w:eastAsia="宋体" w:hAnsi="宋体" w:hint="eastAsia"/>
          <w:sz w:val="24"/>
        </w:rPr>
        <w:t>山东千慧知识产权集团成立于1992年，前身为济南市商标事务所，2002年脱钩改制后，业务量稳居山东省第一，全国前十。其中专利板块由济南千慧专利事务所及北京君慧专利事务所组成，其中北京君慧事务所以原知识产权局审查员为主要成员进行团队搭建，通过北京团队与济南团队的互动互联，实现了立足北京，服务山东的业务格局，现专利团队已经发展到百余人规模，承担了国内众多重要高校及政府、企业专利项目。</w:t>
      </w:r>
    </w:p>
    <w:p w:rsidR="004E3FD6" w:rsidRPr="004E3FD6" w:rsidRDefault="004E3FD6" w:rsidP="004E3FD6">
      <w:pPr>
        <w:spacing w:line="300" w:lineRule="auto"/>
        <w:rPr>
          <w:rFonts w:ascii="黑体" w:eastAsia="黑体" w:hAnsi="黑体" w:cs="黑体"/>
          <w:sz w:val="24"/>
        </w:rPr>
      </w:pPr>
      <w:r>
        <w:rPr>
          <w:rFonts w:ascii="黑体" w:eastAsia="黑体" w:hAnsi="黑体" w:cs="黑体" w:hint="eastAsia"/>
          <w:sz w:val="24"/>
          <w:szCs w:val="24"/>
        </w:rPr>
        <w:t>一、</w:t>
      </w:r>
      <w:r w:rsidRPr="004E3FD6">
        <w:rPr>
          <w:rFonts w:ascii="黑体" w:eastAsia="黑体" w:hAnsi="黑体" w:cs="黑体" w:hint="eastAsia"/>
          <w:sz w:val="24"/>
          <w:szCs w:val="24"/>
        </w:rPr>
        <w:t>服务理念</w:t>
      </w:r>
    </w:p>
    <w:p w:rsidR="004E3FD6" w:rsidRPr="004E3FD6" w:rsidRDefault="004E3FD6" w:rsidP="004E3FD6">
      <w:pPr>
        <w:spacing w:line="300" w:lineRule="auto"/>
        <w:ind w:firstLineChars="200" w:firstLine="480"/>
        <w:rPr>
          <w:rFonts w:ascii="宋体" w:eastAsia="宋体" w:hAnsi="宋体"/>
          <w:sz w:val="24"/>
        </w:rPr>
      </w:pPr>
      <w:r w:rsidRPr="004E3FD6">
        <w:rPr>
          <w:rFonts w:ascii="宋体" w:eastAsia="宋体" w:hAnsi="宋体" w:hint="eastAsia"/>
          <w:sz w:val="24"/>
        </w:rPr>
        <w:t>千慧专利团队，秉承“站在客户角度，解决客户问题，维护客户利益”的初心，坚持“利他、诚信、专业、专注”的千慧精神，通过专利技术的运用，持续为客户创造可视化的价值：</w:t>
      </w:r>
    </w:p>
    <w:p w:rsidR="004E3FD6" w:rsidRPr="004E3FD6" w:rsidRDefault="004E3FD6" w:rsidP="004E3FD6">
      <w:pPr>
        <w:spacing w:line="300" w:lineRule="auto"/>
        <w:rPr>
          <w:rFonts w:ascii="仿宋" w:eastAsia="仿宋" w:hAnsi="仿宋" w:cs="仿宋"/>
          <w:sz w:val="24"/>
        </w:rPr>
      </w:pPr>
      <w:r w:rsidRPr="004E3FD6">
        <w:rPr>
          <w:rFonts w:ascii="仿宋" w:eastAsia="仿宋" w:hAnsi="仿宋" w:cs="仿宋" w:hint="eastAsia"/>
          <w:sz w:val="24"/>
          <w:szCs w:val="24"/>
        </w:rPr>
        <w:t xml:space="preserve">   ※</w:t>
      </w:r>
      <w:r w:rsidRPr="004E3FD6">
        <w:rPr>
          <w:rFonts w:ascii="仿宋" w:eastAsia="仿宋" w:hAnsi="仿宋" w:cs="仿宋" w:hint="eastAsia"/>
          <w:b/>
          <w:bCs/>
          <w:sz w:val="24"/>
          <w:szCs w:val="24"/>
        </w:rPr>
        <w:t>定制式的服务模式</w:t>
      </w:r>
      <w:r w:rsidRPr="004E3FD6">
        <w:rPr>
          <w:rFonts w:ascii="仿宋" w:eastAsia="仿宋" w:hAnsi="仿宋" w:cs="仿宋" w:hint="eastAsia"/>
          <w:sz w:val="24"/>
          <w:szCs w:val="24"/>
        </w:rPr>
        <w:t>：</w:t>
      </w:r>
      <w:r w:rsidRPr="004E3FD6">
        <w:rPr>
          <w:rFonts w:ascii="宋体" w:eastAsia="宋体" w:hAnsi="宋体" w:hint="eastAsia"/>
          <w:sz w:val="24"/>
        </w:rPr>
        <w:t>深入挖掘，定制方案，价值导向，拒绝流水线作业</w:t>
      </w:r>
    </w:p>
    <w:p w:rsidR="004E3FD6" w:rsidRPr="004E3FD6" w:rsidRDefault="004E3FD6" w:rsidP="004E3FD6">
      <w:pPr>
        <w:spacing w:line="300" w:lineRule="auto"/>
        <w:rPr>
          <w:rFonts w:ascii="仿宋" w:eastAsia="仿宋" w:hAnsi="仿宋" w:cs="仿宋"/>
          <w:sz w:val="24"/>
        </w:rPr>
      </w:pPr>
      <w:r w:rsidRPr="004E3FD6">
        <w:rPr>
          <w:rFonts w:ascii="仿宋" w:eastAsia="仿宋" w:hAnsi="仿宋" w:cs="仿宋" w:hint="eastAsia"/>
          <w:sz w:val="24"/>
          <w:szCs w:val="24"/>
        </w:rPr>
        <w:t xml:space="preserve">   ※</w:t>
      </w:r>
      <w:r w:rsidRPr="004E3FD6">
        <w:rPr>
          <w:rFonts w:ascii="仿宋" w:eastAsia="仿宋" w:hAnsi="仿宋" w:cs="仿宋" w:hint="eastAsia"/>
          <w:b/>
          <w:bCs/>
          <w:sz w:val="24"/>
          <w:szCs w:val="24"/>
        </w:rPr>
        <w:t>综合型团队优势</w:t>
      </w:r>
      <w:r w:rsidRPr="004E3FD6">
        <w:rPr>
          <w:rFonts w:ascii="仿宋" w:eastAsia="仿宋" w:hAnsi="仿宋" w:cs="仿宋" w:hint="eastAsia"/>
          <w:sz w:val="24"/>
          <w:szCs w:val="24"/>
        </w:rPr>
        <w:t>：</w:t>
      </w:r>
      <w:r w:rsidRPr="004E3FD6">
        <w:rPr>
          <w:rFonts w:ascii="宋体" w:eastAsia="宋体" w:hAnsi="宋体" w:hint="eastAsia"/>
          <w:sz w:val="24"/>
        </w:rPr>
        <w:t>团队由专利代理人、律师、顾问教授等组成，在专利的申请、确权、维权、运营中提供一站式建议和服务</w:t>
      </w:r>
    </w:p>
    <w:p w:rsidR="004E3FD6" w:rsidRPr="004E3FD6" w:rsidRDefault="004E3FD6" w:rsidP="004E3FD6">
      <w:pPr>
        <w:spacing w:line="300" w:lineRule="auto"/>
        <w:rPr>
          <w:rFonts w:ascii="仿宋" w:eastAsia="仿宋" w:hAnsi="仿宋" w:cs="仿宋"/>
          <w:sz w:val="24"/>
        </w:rPr>
      </w:pPr>
      <w:r w:rsidRPr="004E3FD6">
        <w:rPr>
          <w:rFonts w:ascii="仿宋" w:eastAsia="仿宋" w:hAnsi="仿宋" w:cs="仿宋" w:hint="eastAsia"/>
          <w:sz w:val="24"/>
          <w:szCs w:val="24"/>
        </w:rPr>
        <w:t xml:space="preserve">   ※</w:t>
      </w:r>
      <w:r w:rsidRPr="004E3FD6">
        <w:rPr>
          <w:rFonts w:ascii="仿宋" w:eastAsia="仿宋" w:hAnsi="仿宋" w:cs="仿宋" w:hint="eastAsia"/>
          <w:b/>
          <w:bCs/>
          <w:sz w:val="24"/>
          <w:szCs w:val="24"/>
        </w:rPr>
        <w:t>全方位资源优势</w:t>
      </w:r>
      <w:r w:rsidRPr="004E3FD6">
        <w:rPr>
          <w:rFonts w:ascii="仿宋" w:eastAsia="仿宋" w:hAnsi="仿宋" w:cs="仿宋" w:hint="eastAsia"/>
          <w:sz w:val="24"/>
          <w:szCs w:val="24"/>
        </w:rPr>
        <w:t>：</w:t>
      </w:r>
      <w:r w:rsidRPr="004E3FD6">
        <w:rPr>
          <w:rFonts w:ascii="宋体" w:eastAsia="宋体" w:hAnsi="宋体" w:hint="eastAsia"/>
          <w:sz w:val="24"/>
        </w:rPr>
        <w:t>渠道信息通畅，可对疑难申请案件解决及布局，对点解决客户重大需求</w:t>
      </w:r>
    </w:p>
    <w:p w:rsidR="004E3FD6" w:rsidRPr="004E3FD6" w:rsidRDefault="004E3FD6" w:rsidP="004E3FD6">
      <w:pPr>
        <w:spacing w:line="300" w:lineRule="auto"/>
        <w:rPr>
          <w:rFonts w:ascii="宋体" w:eastAsia="宋体" w:hAnsi="宋体"/>
          <w:sz w:val="24"/>
        </w:rPr>
      </w:pPr>
      <w:r w:rsidRPr="004E3FD6">
        <w:rPr>
          <w:rFonts w:ascii="仿宋" w:eastAsia="仿宋" w:hAnsi="仿宋" w:cs="仿宋" w:hint="eastAsia"/>
          <w:sz w:val="24"/>
          <w:szCs w:val="24"/>
        </w:rPr>
        <w:t xml:space="preserve">   ※</w:t>
      </w:r>
      <w:r w:rsidRPr="004E3FD6">
        <w:rPr>
          <w:rFonts w:ascii="仿宋" w:eastAsia="仿宋" w:hAnsi="仿宋" w:cs="仿宋" w:hint="eastAsia"/>
          <w:b/>
          <w:bCs/>
          <w:sz w:val="24"/>
          <w:szCs w:val="24"/>
        </w:rPr>
        <w:t>高水平服务优势：</w:t>
      </w:r>
      <w:r w:rsidRPr="004E3FD6">
        <w:rPr>
          <w:rFonts w:ascii="宋体" w:eastAsia="宋体" w:hAnsi="宋体" w:hint="eastAsia"/>
          <w:sz w:val="24"/>
        </w:rPr>
        <w:t>丰富的代理经验、高效的对接模式、科学的流程把控，确保高水平服务</w:t>
      </w:r>
    </w:p>
    <w:p w:rsidR="004E3FD6" w:rsidRPr="004E3FD6" w:rsidRDefault="004E3FD6" w:rsidP="004E3FD6">
      <w:pPr>
        <w:spacing w:line="300" w:lineRule="auto"/>
        <w:rPr>
          <w:rFonts w:ascii="黑体" w:eastAsia="黑体" w:hAnsi="黑体" w:cs="黑体"/>
          <w:sz w:val="24"/>
        </w:rPr>
      </w:pPr>
      <w:r>
        <w:rPr>
          <w:rFonts w:ascii="黑体" w:eastAsia="黑体" w:hAnsi="黑体" w:cs="黑体" w:hint="eastAsia"/>
          <w:sz w:val="24"/>
          <w:szCs w:val="24"/>
        </w:rPr>
        <w:t>二、</w:t>
      </w:r>
      <w:r w:rsidRPr="004E3FD6">
        <w:rPr>
          <w:rFonts w:ascii="黑体" w:eastAsia="黑体" w:hAnsi="黑体" w:cs="黑体" w:hint="eastAsia"/>
          <w:sz w:val="24"/>
          <w:szCs w:val="24"/>
        </w:rPr>
        <w:t>服务的客户及部分经典案例</w:t>
      </w:r>
    </w:p>
    <w:p w:rsidR="004E3FD6" w:rsidRPr="004E3FD6" w:rsidRDefault="004E3FD6" w:rsidP="004E3FD6">
      <w:pPr>
        <w:spacing w:line="300" w:lineRule="auto"/>
        <w:rPr>
          <w:rFonts w:ascii="仿宋" w:eastAsia="仿宋" w:hAnsi="仿宋" w:cs="仿宋"/>
          <w:sz w:val="24"/>
        </w:rPr>
      </w:pPr>
      <w:r w:rsidRPr="004E3FD6">
        <w:rPr>
          <w:rFonts w:ascii="仿宋" w:eastAsia="仿宋" w:hAnsi="仿宋" w:cs="仿宋" w:hint="eastAsia"/>
          <w:b/>
          <w:bCs/>
          <w:sz w:val="24"/>
          <w:szCs w:val="24"/>
        </w:rPr>
        <w:t xml:space="preserve">    服务的部分客户包括：</w:t>
      </w:r>
    </w:p>
    <w:p w:rsidR="004E3FD6" w:rsidRPr="004E3FD6" w:rsidRDefault="004E3FD6" w:rsidP="004E3FD6">
      <w:pPr>
        <w:spacing w:line="300" w:lineRule="auto"/>
        <w:ind w:firstLineChars="200" w:firstLine="480"/>
        <w:rPr>
          <w:rFonts w:ascii="宋体" w:eastAsia="宋体" w:hAnsi="宋体"/>
          <w:sz w:val="24"/>
        </w:rPr>
      </w:pPr>
      <w:r w:rsidRPr="004E3FD6">
        <w:rPr>
          <w:rFonts w:ascii="宋体" w:eastAsia="宋体" w:hAnsi="宋体" w:hint="eastAsia"/>
          <w:sz w:val="24"/>
        </w:rPr>
        <w:t>西安交通大学、山东大学、山东师范大学、山东交通大学、济南大学、华东师范大学、中科院、哈尔滨工业大学、九阳股份有限公司、浪潮集团有限公司、三星公司、阿里巴巴科技有限公司、山东中烟、颐中烟草等。</w:t>
      </w:r>
    </w:p>
    <w:p w:rsidR="004E3FD6" w:rsidRPr="004E3FD6" w:rsidRDefault="004E3FD6" w:rsidP="004E3FD6">
      <w:pPr>
        <w:spacing w:line="300" w:lineRule="auto"/>
        <w:rPr>
          <w:rFonts w:ascii="仿宋" w:eastAsia="仿宋" w:hAnsi="仿宋" w:cs="仿宋"/>
          <w:sz w:val="24"/>
        </w:rPr>
      </w:pPr>
      <w:r w:rsidRPr="004E3FD6">
        <w:rPr>
          <w:rFonts w:ascii="仿宋" w:eastAsia="仿宋" w:hAnsi="仿宋" w:cs="仿宋" w:hint="eastAsia"/>
          <w:sz w:val="24"/>
          <w:szCs w:val="24"/>
        </w:rPr>
        <w:t xml:space="preserve">    </w:t>
      </w:r>
      <w:r w:rsidRPr="004E3FD6">
        <w:rPr>
          <w:rFonts w:ascii="仿宋" w:eastAsia="仿宋" w:hAnsi="仿宋" w:cs="仿宋" w:hint="eastAsia"/>
          <w:b/>
          <w:bCs/>
          <w:sz w:val="24"/>
          <w:szCs w:val="24"/>
        </w:rPr>
        <w:t>部分经典案例：</w:t>
      </w:r>
    </w:p>
    <w:p w:rsidR="004E3FD6" w:rsidRPr="004E3FD6" w:rsidRDefault="004E3FD6" w:rsidP="004E3FD6">
      <w:pPr>
        <w:spacing w:line="300" w:lineRule="auto"/>
        <w:ind w:firstLineChars="200" w:firstLine="480"/>
        <w:rPr>
          <w:rFonts w:ascii="宋体" w:eastAsia="宋体" w:hAnsi="宋体"/>
          <w:sz w:val="24"/>
        </w:rPr>
      </w:pPr>
      <w:r w:rsidRPr="004E3FD6">
        <w:rPr>
          <w:rFonts w:ascii="宋体" w:eastAsia="宋体" w:hAnsi="宋体" w:hint="eastAsia"/>
          <w:sz w:val="24"/>
        </w:rPr>
        <w:t xml:space="preserve">三星VS华为 ：多项诉讼专利检索、检索分析专利稳定性及无效分析； </w:t>
      </w:r>
    </w:p>
    <w:p w:rsidR="004E3FD6" w:rsidRPr="004E3FD6" w:rsidRDefault="004E3FD6" w:rsidP="004E3FD6">
      <w:pPr>
        <w:spacing w:line="300" w:lineRule="auto"/>
        <w:ind w:firstLineChars="200" w:firstLine="480"/>
        <w:rPr>
          <w:rFonts w:ascii="宋体" w:eastAsia="宋体" w:hAnsi="宋体"/>
          <w:sz w:val="24"/>
        </w:rPr>
      </w:pPr>
      <w:r w:rsidRPr="004E3FD6">
        <w:rPr>
          <w:rFonts w:ascii="宋体" w:eastAsia="宋体" w:hAnsi="宋体" w:hint="eastAsia"/>
          <w:sz w:val="24"/>
        </w:rPr>
        <w:t xml:space="preserve">湘火炬VS日本特陶株式会社： 专利侵权诉讼 无效请求服务； </w:t>
      </w:r>
    </w:p>
    <w:p w:rsidR="004E3FD6" w:rsidRPr="004E3FD6" w:rsidRDefault="004E3FD6" w:rsidP="004E3FD6">
      <w:pPr>
        <w:spacing w:line="300" w:lineRule="auto"/>
        <w:ind w:firstLineChars="200" w:firstLine="480"/>
        <w:rPr>
          <w:rFonts w:ascii="宋体" w:eastAsia="宋体" w:hAnsi="宋体"/>
          <w:sz w:val="24"/>
        </w:rPr>
      </w:pPr>
      <w:r w:rsidRPr="004E3FD6">
        <w:rPr>
          <w:rFonts w:ascii="宋体" w:eastAsia="宋体" w:hAnsi="宋体" w:hint="eastAsia"/>
          <w:sz w:val="24"/>
        </w:rPr>
        <w:t xml:space="preserve">鲁华集团、山东金帝、助成餐饮等企业：国内外专利侵权分析、无效等服务。 </w:t>
      </w:r>
    </w:p>
    <w:p w:rsidR="004E3FD6" w:rsidRPr="004E3FD6" w:rsidRDefault="004E3FD6" w:rsidP="004E3FD6">
      <w:pPr>
        <w:spacing w:line="300" w:lineRule="auto"/>
        <w:ind w:firstLineChars="200" w:firstLine="480"/>
        <w:rPr>
          <w:rFonts w:ascii="宋体" w:eastAsia="宋体" w:hAnsi="宋体"/>
          <w:sz w:val="24"/>
        </w:rPr>
      </w:pPr>
      <w:r w:rsidRPr="004E3FD6">
        <w:rPr>
          <w:rFonts w:ascii="宋体" w:eastAsia="宋体" w:hAnsi="宋体" w:hint="eastAsia"/>
          <w:sz w:val="24"/>
        </w:rPr>
        <w:t>济南千亿计划之先进材料产业专利导航</w:t>
      </w:r>
    </w:p>
    <w:p w:rsidR="004E3FD6" w:rsidRPr="004E3FD6" w:rsidRDefault="004E3FD6" w:rsidP="004E3FD6">
      <w:pPr>
        <w:spacing w:line="300" w:lineRule="auto"/>
        <w:ind w:firstLineChars="200" w:firstLine="480"/>
        <w:rPr>
          <w:rFonts w:ascii="宋体" w:eastAsia="宋体" w:hAnsi="宋体"/>
          <w:sz w:val="24"/>
        </w:rPr>
      </w:pPr>
      <w:r w:rsidRPr="004E3FD6">
        <w:rPr>
          <w:rFonts w:ascii="宋体" w:eastAsia="宋体" w:hAnsi="宋体" w:hint="eastAsia"/>
          <w:sz w:val="24"/>
        </w:rPr>
        <w:t>山东大学硅橡胶材料技术专利导航分析</w:t>
      </w:r>
    </w:p>
    <w:p w:rsidR="004E3FD6" w:rsidRPr="004E3FD6" w:rsidRDefault="004E3FD6" w:rsidP="004E3FD6">
      <w:pPr>
        <w:spacing w:line="300" w:lineRule="auto"/>
        <w:ind w:firstLineChars="200" w:firstLine="480"/>
        <w:rPr>
          <w:rFonts w:ascii="宋体" w:eastAsia="宋体" w:hAnsi="宋体"/>
          <w:sz w:val="24"/>
        </w:rPr>
      </w:pPr>
    </w:p>
    <w:p w:rsidR="004E3FD6" w:rsidRPr="00026828" w:rsidRDefault="004E3FD6" w:rsidP="004E3FD6">
      <w:pPr>
        <w:spacing w:line="300" w:lineRule="auto"/>
        <w:ind w:firstLineChars="200" w:firstLine="480"/>
        <w:rPr>
          <w:rFonts w:ascii="宋体" w:eastAsia="宋体" w:hAnsi="宋体" w:hint="eastAsia"/>
          <w:sz w:val="24"/>
        </w:rPr>
      </w:pPr>
      <w:r w:rsidRPr="004E3FD6">
        <w:rPr>
          <w:rFonts w:ascii="宋体" w:eastAsia="宋体" w:hAnsi="宋体" w:hint="eastAsia"/>
          <w:sz w:val="24"/>
        </w:rPr>
        <w:t>公司地址：</w:t>
      </w:r>
      <w:r w:rsidRPr="004E3FD6">
        <w:rPr>
          <w:rFonts w:ascii="宋体" w:eastAsia="宋体" w:hAnsi="宋体"/>
          <w:sz w:val="24"/>
        </w:rPr>
        <w:t>济南市历下区汉峪金谷互联网大厦</w:t>
      </w:r>
    </w:p>
    <w:p w:rsidR="004E3FD6" w:rsidRPr="004E3FD6" w:rsidRDefault="004E3FD6" w:rsidP="004E3FD6">
      <w:pPr>
        <w:spacing w:line="300" w:lineRule="auto"/>
        <w:ind w:firstLineChars="200" w:firstLine="480"/>
        <w:rPr>
          <w:rFonts w:ascii="宋体" w:eastAsia="宋体" w:hAnsi="宋体"/>
          <w:sz w:val="32"/>
        </w:rPr>
      </w:pPr>
      <w:r w:rsidRPr="004E3FD6">
        <w:rPr>
          <w:rFonts w:ascii="宋体" w:eastAsia="宋体" w:hAnsi="宋体" w:hint="eastAsia"/>
          <w:sz w:val="24"/>
        </w:rPr>
        <w:t>联系电话：</w:t>
      </w:r>
      <w:r w:rsidRPr="004E3FD6">
        <w:rPr>
          <w:rFonts w:ascii="宋体" w:eastAsia="宋体" w:hAnsi="宋体"/>
          <w:sz w:val="24"/>
        </w:rPr>
        <w:t>15801023721</w:t>
      </w:r>
      <w:r w:rsidRPr="004E3FD6">
        <w:rPr>
          <w:rFonts w:ascii="宋体" w:eastAsia="宋体" w:hAnsi="宋体" w:hint="eastAsia"/>
          <w:sz w:val="24"/>
        </w:rPr>
        <w:t>韩玉昆</w:t>
      </w:r>
    </w:p>
    <w:p w:rsidR="008D72A1" w:rsidRDefault="008D72A1" w:rsidP="009F08B7">
      <w:pPr>
        <w:spacing w:beforeLines="50" w:before="156"/>
        <w:rPr>
          <w:rFonts w:ascii="宋体" w:eastAsia="宋体" w:hAnsi="宋体"/>
          <w:sz w:val="24"/>
        </w:rPr>
      </w:pPr>
    </w:p>
    <w:p w:rsidR="008D72A1" w:rsidRDefault="008D72A1" w:rsidP="009F08B7">
      <w:pPr>
        <w:spacing w:beforeLines="50" w:before="156"/>
        <w:rPr>
          <w:rFonts w:ascii="宋体" w:eastAsia="宋体" w:hAnsi="宋体"/>
          <w:sz w:val="24"/>
        </w:rPr>
      </w:pPr>
    </w:p>
    <w:p w:rsidR="008D72A1" w:rsidRDefault="008D72A1" w:rsidP="009F08B7">
      <w:pPr>
        <w:spacing w:beforeLines="50" w:before="156"/>
        <w:rPr>
          <w:rFonts w:ascii="宋体" w:eastAsia="宋体" w:hAnsi="宋体"/>
          <w:sz w:val="24"/>
        </w:rPr>
      </w:pPr>
    </w:p>
    <w:p w:rsidR="008D72A1" w:rsidRPr="008D72A1" w:rsidRDefault="004E3FD6" w:rsidP="008D72A1">
      <w:pPr>
        <w:spacing w:line="300" w:lineRule="auto"/>
        <w:jc w:val="center"/>
        <w:rPr>
          <w:rFonts w:ascii="宋体" w:eastAsia="宋体" w:hAnsi="宋体"/>
          <w:b/>
          <w:sz w:val="32"/>
        </w:rPr>
      </w:pPr>
      <w:r w:rsidRPr="004E3FD6">
        <w:rPr>
          <w:rFonts w:ascii="宋体" w:eastAsia="宋体" w:hAnsi="宋体" w:hint="eastAsia"/>
          <w:b/>
          <w:sz w:val="32"/>
        </w:rPr>
        <w:t>吴绍群</w:t>
      </w:r>
      <w:r w:rsidR="008D72A1" w:rsidRPr="008D72A1">
        <w:rPr>
          <w:rFonts w:ascii="宋体" w:eastAsia="宋体" w:hAnsi="宋体" w:hint="eastAsia"/>
          <w:b/>
          <w:sz w:val="32"/>
        </w:rPr>
        <w:t>简介</w:t>
      </w:r>
    </w:p>
    <w:p w:rsidR="008D72A1" w:rsidRPr="008D72A1" w:rsidRDefault="004E3FD6" w:rsidP="003E338B">
      <w:pPr>
        <w:spacing w:beforeLines="100" w:before="312"/>
        <w:rPr>
          <w:rFonts w:ascii="黑体" w:eastAsia="黑体" w:hAnsi="黑体"/>
          <w:sz w:val="24"/>
        </w:rPr>
      </w:pPr>
      <w:r w:rsidRPr="004E3FD6">
        <w:rPr>
          <w:rFonts w:ascii="黑体" w:eastAsia="黑体" w:hAnsi="黑体" w:hint="eastAsia"/>
          <w:sz w:val="24"/>
        </w:rPr>
        <w:t>千慧知识产权集团总监</w:t>
      </w:r>
      <w:r>
        <w:rPr>
          <w:rFonts w:ascii="黑体" w:eastAsia="黑体" w:hAnsi="黑体" w:hint="eastAsia"/>
          <w:sz w:val="24"/>
        </w:rPr>
        <w:t xml:space="preserve"> </w:t>
      </w:r>
      <w:r>
        <w:rPr>
          <w:rFonts w:ascii="黑体" w:eastAsia="黑体" w:hAnsi="黑体"/>
          <w:sz w:val="24"/>
        </w:rPr>
        <w:t xml:space="preserve">   </w:t>
      </w:r>
      <w:r w:rsidRPr="004E3FD6">
        <w:rPr>
          <w:rFonts w:ascii="黑体" w:eastAsia="黑体" w:hAnsi="黑体" w:hint="eastAsia"/>
          <w:sz w:val="24"/>
        </w:rPr>
        <w:t>千慧专利团队负责人</w:t>
      </w:r>
    </w:p>
    <w:p w:rsidR="004E3FD6" w:rsidRPr="004E3FD6" w:rsidRDefault="004E3FD6" w:rsidP="004E3FD6">
      <w:pPr>
        <w:spacing w:beforeLines="50" w:before="156" w:afterLines="50" w:after="156" w:line="360" w:lineRule="auto"/>
        <w:ind w:firstLineChars="200" w:firstLine="480"/>
        <w:rPr>
          <w:rFonts w:ascii="宋体" w:eastAsia="宋体" w:hAnsi="宋体"/>
          <w:sz w:val="24"/>
        </w:rPr>
      </w:pPr>
      <w:r w:rsidRPr="004E3FD6">
        <w:rPr>
          <w:rFonts w:ascii="宋体" w:eastAsia="宋体" w:hAnsi="宋体" w:hint="eastAsia"/>
          <w:sz w:val="24"/>
        </w:rPr>
        <w:t>北京工业大学机械设计及理论专业工学硕士。原国家知识产权局专利审查员，北京中心骨干人才，曾任室主任助理、</w:t>
      </w:r>
      <w:r w:rsidRPr="004E3FD6">
        <w:rPr>
          <w:rFonts w:ascii="宋体" w:eastAsia="宋体" w:hAnsi="宋体"/>
          <w:sz w:val="24"/>
        </w:rPr>
        <w:t>PCT国际申请工作组</w:t>
      </w:r>
      <w:r w:rsidRPr="004E3FD6">
        <w:rPr>
          <w:rFonts w:ascii="宋体" w:eastAsia="宋体" w:hAnsi="宋体" w:hint="eastAsia"/>
          <w:sz w:val="24"/>
        </w:rPr>
        <w:t>组长。八年专利审查、检索分析、评估布局经验，擅长为客户提供行业背景技术检索、</w:t>
      </w:r>
      <w:r w:rsidRPr="004E3FD6">
        <w:rPr>
          <w:rFonts w:ascii="宋体" w:eastAsia="宋体" w:hAnsi="宋体"/>
          <w:sz w:val="24"/>
        </w:rPr>
        <w:t>FTO检索以及侵权分析、风险评估及规避等全流程</w:t>
      </w:r>
      <w:r w:rsidRPr="004E3FD6">
        <w:rPr>
          <w:rFonts w:ascii="宋体" w:eastAsia="宋体" w:hAnsi="宋体" w:hint="eastAsia"/>
          <w:sz w:val="24"/>
        </w:rPr>
        <w:t>检索咨询解决方案。</w:t>
      </w:r>
    </w:p>
    <w:p w:rsidR="004E3FD6" w:rsidRPr="004E3FD6" w:rsidRDefault="004E3FD6" w:rsidP="004E3FD6">
      <w:pPr>
        <w:spacing w:beforeLines="50" w:before="156" w:afterLines="50" w:after="156" w:line="360" w:lineRule="auto"/>
        <w:ind w:firstLineChars="200" w:firstLine="480"/>
        <w:rPr>
          <w:rFonts w:ascii="宋体" w:eastAsia="宋体" w:hAnsi="宋体"/>
          <w:sz w:val="24"/>
        </w:rPr>
      </w:pPr>
      <w:r w:rsidRPr="004E3FD6">
        <w:rPr>
          <w:rFonts w:ascii="宋体" w:eastAsia="宋体" w:hAnsi="宋体" w:hint="eastAsia"/>
          <w:sz w:val="24"/>
        </w:rPr>
        <w:t>•</w:t>
      </w:r>
      <w:r w:rsidRPr="004E3FD6">
        <w:rPr>
          <w:rFonts w:ascii="宋体" w:eastAsia="宋体" w:hAnsi="宋体"/>
          <w:sz w:val="24"/>
        </w:rPr>
        <w:t xml:space="preserve"> 服务对象包括：政府机构、北京大学、阿里巴巴、中国电信、蚂蚁金</w:t>
      </w:r>
      <w:r w:rsidRPr="004E3FD6">
        <w:rPr>
          <w:rFonts w:ascii="宋体" w:eastAsia="宋体" w:hAnsi="宋体" w:hint="eastAsia"/>
          <w:sz w:val="24"/>
        </w:rPr>
        <w:t>服等，并撰写《工业机器人产业专利分析报告》等书籍，参与过大</w:t>
      </w:r>
      <w:bookmarkStart w:id="0" w:name="_GoBack"/>
      <w:bookmarkEnd w:id="0"/>
      <w:r w:rsidRPr="004E3FD6">
        <w:rPr>
          <w:rFonts w:ascii="宋体" w:eastAsia="宋体" w:hAnsi="宋体" w:hint="eastAsia"/>
          <w:sz w:val="24"/>
        </w:rPr>
        <w:t>量专利导航分析项目。</w:t>
      </w:r>
    </w:p>
    <w:p w:rsidR="008D72A1" w:rsidRPr="008D72A1" w:rsidRDefault="004E3FD6" w:rsidP="004E3FD6">
      <w:pPr>
        <w:spacing w:beforeLines="50" w:before="156" w:afterLines="50" w:after="156" w:line="360" w:lineRule="auto"/>
        <w:ind w:firstLineChars="200" w:firstLine="480"/>
        <w:rPr>
          <w:rFonts w:ascii="宋体" w:eastAsia="宋体" w:hAnsi="宋体"/>
          <w:sz w:val="24"/>
        </w:rPr>
      </w:pPr>
      <w:r w:rsidRPr="004E3FD6">
        <w:rPr>
          <w:rFonts w:ascii="宋体" w:eastAsia="宋体" w:hAnsi="宋体" w:hint="eastAsia"/>
          <w:sz w:val="24"/>
        </w:rPr>
        <w:t>•</w:t>
      </w:r>
      <w:r w:rsidRPr="004E3FD6">
        <w:rPr>
          <w:rFonts w:ascii="宋体" w:eastAsia="宋体" w:hAnsi="宋体"/>
          <w:sz w:val="24"/>
        </w:rPr>
        <w:t xml:space="preserve"> 主持部分典型案例：中国电信智慧城市专利布局项目、阿里巴巴无人</w:t>
      </w:r>
      <w:r w:rsidRPr="004E3FD6">
        <w:rPr>
          <w:rFonts w:ascii="宋体" w:eastAsia="宋体" w:hAnsi="宋体" w:hint="eastAsia"/>
          <w:sz w:val="24"/>
        </w:rPr>
        <w:t>超市专利布局项目、三星专利检索咨询服务等。</w:t>
      </w:r>
    </w:p>
    <w:sectPr w:rsidR="008D72A1" w:rsidRPr="008D72A1" w:rsidSect="00A412B0">
      <w:pgSz w:w="11906" w:h="16838"/>
      <w:pgMar w:top="1135" w:right="1800" w:bottom="127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F70" w:rsidRDefault="003A5F70" w:rsidP="00761DF6">
      <w:r>
        <w:separator/>
      </w:r>
    </w:p>
  </w:endnote>
  <w:endnote w:type="continuationSeparator" w:id="0">
    <w:p w:rsidR="003A5F70" w:rsidRDefault="003A5F70" w:rsidP="00761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F70" w:rsidRDefault="003A5F70" w:rsidP="00761DF6">
      <w:r>
        <w:separator/>
      </w:r>
    </w:p>
  </w:footnote>
  <w:footnote w:type="continuationSeparator" w:id="0">
    <w:p w:rsidR="003A5F70" w:rsidRDefault="003A5F70" w:rsidP="00761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D3783"/>
    <w:multiLevelType w:val="singleLevel"/>
    <w:tmpl w:val="051D3783"/>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9E6"/>
    <w:rsid w:val="00026828"/>
    <w:rsid w:val="000566BC"/>
    <w:rsid w:val="00092327"/>
    <w:rsid w:val="000A7710"/>
    <w:rsid w:val="000C6696"/>
    <w:rsid w:val="000D2BFC"/>
    <w:rsid w:val="000E161A"/>
    <w:rsid w:val="000E29E7"/>
    <w:rsid w:val="001634B8"/>
    <w:rsid w:val="001D7A86"/>
    <w:rsid w:val="002374B0"/>
    <w:rsid w:val="00291EA2"/>
    <w:rsid w:val="00297202"/>
    <w:rsid w:val="002C464C"/>
    <w:rsid w:val="002D39AE"/>
    <w:rsid w:val="003275A0"/>
    <w:rsid w:val="00335230"/>
    <w:rsid w:val="00347F29"/>
    <w:rsid w:val="003509DC"/>
    <w:rsid w:val="003A5F70"/>
    <w:rsid w:val="003B5654"/>
    <w:rsid w:val="003C0D79"/>
    <w:rsid w:val="003C4695"/>
    <w:rsid w:val="003E338B"/>
    <w:rsid w:val="004C3E08"/>
    <w:rsid w:val="004E3FD6"/>
    <w:rsid w:val="0051397C"/>
    <w:rsid w:val="00563D68"/>
    <w:rsid w:val="0059188C"/>
    <w:rsid w:val="005E45C2"/>
    <w:rsid w:val="006672FD"/>
    <w:rsid w:val="007342B2"/>
    <w:rsid w:val="00761DF6"/>
    <w:rsid w:val="00771146"/>
    <w:rsid w:val="00843C5B"/>
    <w:rsid w:val="008D72A1"/>
    <w:rsid w:val="008E002C"/>
    <w:rsid w:val="0092525F"/>
    <w:rsid w:val="009D55F7"/>
    <w:rsid w:val="009E7288"/>
    <w:rsid w:val="009F08B7"/>
    <w:rsid w:val="009F4711"/>
    <w:rsid w:val="009F782D"/>
    <w:rsid w:val="00A32E5E"/>
    <w:rsid w:val="00A412B0"/>
    <w:rsid w:val="00AB69E6"/>
    <w:rsid w:val="00AD0A25"/>
    <w:rsid w:val="00B60979"/>
    <w:rsid w:val="00B67781"/>
    <w:rsid w:val="00C04002"/>
    <w:rsid w:val="00C347E0"/>
    <w:rsid w:val="00C45CBA"/>
    <w:rsid w:val="00C91BDD"/>
    <w:rsid w:val="00C92338"/>
    <w:rsid w:val="00DD7E25"/>
    <w:rsid w:val="00DE559B"/>
    <w:rsid w:val="00E13336"/>
    <w:rsid w:val="00E3785B"/>
    <w:rsid w:val="00E60317"/>
    <w:rsid w:val="00EA09F2"/>
    <w:rsid w:val="00EC2447"/>
    <w:rsid w:val="00F0444E"/>
    <w:rsid w:val="00F25207"/>
    <w:rsid w:val="00FD1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D4BD3"/>
  <w15:chartTrackingRefBased/>
  <w15:docId w15:val="{B669F371-C948-43D4-A523-F229C0914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标题1"/>
    <w:basedOn w:val="a"/>
    <w:rsid w:val="00AB69E6"/>
    <w:pPr>
      <w:widowControl/>
      <w:spacing w:before="100" w:beforeAutospacing="1" w:after="100" w:afterAutospacing="1"/>
      <w:jc w:val="left"/>
    </w:pPr>
    <w:rPr>
      <w:rFonts w:ascii="宋体" w:eastAsia="宋体" w:hAnsi="宋体" w:cs="宋体"/>
      <w:kern w:val="0"/>
      <w:sz w:val="24"/>
      <w:szCs w:val="24"/>
    </w:rPr>
  </w:style>
  <w:style w:type="paragraph" w:customStyle="1" w:styleId="time">
    <w:name w:val="time"/>
    <w:basedOn w:val="a"/>
    <w:rsid w:val="00AB69E6"/>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AB69E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B69E6"/>
    <w:rPr>
      <w:b/>
      <w:bCs/>
    </w:rPr>
  </w:style>
  <w:style w:type="character" w:customStyle="1" w:styleId="apple-converted-space">
    <w:name w:val="apple-converted-space"/>
    <w:basedOn w:val="a0"/>
    <w:rsid w:val="00AB69E6"/>
  </w:style>
  <w:style w:type="paragraph" w:customStyle="1" w:styleId="vsbcontentend">
    <w:name w:val="vsbcontent_end"/>
    <w:basedOn w:val="a"/>
    <w:rsid w:val="00AB69E6"/>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a6"/>
    <w:uiPriority w:val="99"/>
    <w:semiHidden/>
    <w:unhideWhenUsed/>
    <w:rsid w:val="000E29E7"/>
    <w:rPr>
      <w:sz w:val="18"/>
      <w:szCs w:val="18"/>
    </w:rPr>
  </w:style>
  <w:style w:type="character" w:customStyle="1" w:styleId="a6">
    <w:name w:val="批注框文本 字符"/>
    <w:basedOn w:val="a0"/>
    <w:link w:val="a5"/>
    <w:uiPriority w:val="99"/>
    <w:semiHidden/>
    <w:rsid w:val="000E29E7"/>
    <w:rPr>
      <w:sz w:val="18"/>
      <w:szCs w:val="18"/>
    </w:rPr>
  </w:style>
  <w:style w:type="paragraph" w:styleId="a7">
    <w:name w:val="header"/>
    <w:basedOn w:val="a"/>
    <w:link w:val="a8"/>
    <w:uiPriority w:val="99"/>
    <w:unhideWhenUsed/>
    <w:rsid w:val="00761DF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761DF6"/>
    <w:rPr>
      <w:sz w:val="18"/>
      <w:szCs w:val="18"/>
    </w:rPr>
  </w:style>
  <w:style w:type="paragraph" w:styleId="a9">
    <w:name w:val="footer"/>
    <w:basedOn w:val="a"/>
    <w:link w:val="aa"/>
    <w:uiPriority w:val="99"/>
    <w:unhideWhenUsed/>
    <w:rsid w:val="00761DF6"/>
    <w:pPr>
      <w:tabs>
        <w:tab w:val="center" w:pos="4153"/>
        <w:tab w:val="right" w:pos="8306"/>
      </w:tabs>
      <w:snapToGrid w:val="0"/>
      <w:jc w:val="left"/>
    </w:pPr>
    <w:rPr>
      <w:sz w:val="18"/>
      <w:szCs w:val="18"/>
    </w:rPr>
  </w:style>
  <w:style w:type="character" w:customStyle="1" w:styleId="aa">
    <w:name w:val="页脚 字符"/>
    <w:basedOn w:val="a0"/>
    <w:link w:val="a9"/>
    <w:uiPriority w:val="99"/>
    <w:rsid w:val="00761DF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525341">
      <w:bodyDiv w:val="1"/>
      <w:marLeft w:val="0"/>
      <w:marRight w:val="0"/>
      <w:marTop w:val="0"/>
      <w:marBottom w:val="0"/>
      <w:divBdr>
        <w:top w:val="none" w:sz="0" w:space="0" w:color="auto"/>
        <w:left w:val="none" w:sz="0" w:space="0" w:color="auto"/>
        <w:bottom w:val="none" w:sz="0" w:space="0" w:color="auto"/>
        <w:right w:val="none" w:sz="0" w:space="0" w:color="auto"/>
      </w:divBdr>
    </w:div>
    <w:div w:id="1864127534">
      <w:bodyDiv w:val="1"/>
      <w:marLeft w:val="0"/>
      <w:marRight w:val="0"/>
      <w:marTop w:val="0"/>
      <w:marBottom w:val="0"/>
      <w:divBdr>
        <w:top w:val="none" w:sz="0" w:space="0" w:color="auto"/>
        <w:left w:val="none" w:sz="0" w:space="0" w:color="auto"/>
        <w:bottom w:val="none" w:sz="0" w:space="0" w:color="auto"/>
        <w:right w:val="none" w:sz="0" w:space="0" w:color="auto"/>
      </w:divBdr>
      <w:divsChild>
        <w:div w:id="1850752998">
          <w:marLeft w:val="0"/>
          <w:marRight w:val="0"/>
          <w:marTop w:val="435"/>
          <w:marBottom w:val="0"/>
          <w:divBdr>
            <w:top w:val="none" w:sz="0" w:space="0" w:color="auto"/>
            <w:left w:val="none" w:sz="0" w:space="0" w:color="auto"/>
            <w:bottom w:val="none" w:sz="0" w:space="0" w:color="auto"/>
            <w:right w:val="none" w:sz="0" w:space="0" w:color="auto"/>
          </w:divBdr>
          <w:divsChild>
            <w:div w:id="32355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161</Words>
  <Characters>923</Characters>
  <Application>Microsoft Office Word</Application>
  <DocSecurity>0</DocSecurity>
  <Lines>7</Lines>
  <Paragraphs>2</Paragraphs>
  <ScaleCrop>false</ScaleCrop>
  <Company>Microsoft</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郑军成</dc:creator>
  <cp:keywords/>
  <dc:description/>
  <cp:lastModifiedBy>郑军成</cp:lastModifiedBy>
  <cp:revision>3</cp:revision>
  <cp:lastPrinted>2021-04-07T02:11:00Z</cp:lastPrinted>
  <dcterms:created xsi:type="dcterms:W3CDTF">2021-04-25T13:22:00Z</dcterms:created>
  <dcterms:modified xsi:type="dcterms:W3CDTF">2021-04-25T13:23:00Z</dcterms:modified>
</cp:coreProperties>
</file>