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jc w:val="center"/>
        <w:rPr>
          <w:rFonts w:hint="eastAsia" w:ascii="方正小标宋简体" w:eastAsia="方正小标宋简体"/>
          <w:sz w:val="44"/>
          <w:szCs w:val="44"/>
          <w:lang w:val="en-US" w:eastAsia="zh-CN"/>
        </w:rPr>
      </w:pPr>
      <w:bookmarkStart w:id="0" w:name="_GoBack"/>
      <w:r>
        <w:rPr>
          <w:rFonts w:hint="eastAsia" w:ascii="方正小标宋简体" w:eastAsia="方正小标宋简体"/>
          <w:sz w:val="44"/>
          <w:szCs w:val="44"/>
          <w:lang w:val="en-US" w:eastAsia="zh-CN"/>
        </w:rPr>
        <w:t>“卡脖子”技术需求情况调研表</w:t>
      </w:r>
    </w:p>
    <w:bookmarkEnd w:id="0"/>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填报单位：          联系人：         联系方式：</w:t>
      </w:r>
    </w:p>
    <w:tbl>
      <w:tblPr>
        <w:tblStyle w:val="4"/>
        <w:tblW w:w="92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4"/>
        <w:gridCol w:w="7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534" w:type="dxa"/>
            <w:noWrap w:val="0"/>
            <w:vAlign w:val="center"/>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名 称</w:t>
            </w:r>
          </w:p>
        </w:tc>
        <w:tc>
          <w:tcPr>
            <w:tcW w:w="7762" w:type="dxa"/>
            <w:noWrap w:val="0"/>
            <w:vAlign w:val="center"/>
          </w:tcPr>
          <w:p>
            <w:pPr>
              <w:jc w:val="center"/>
              <w:rPr>
                <w:rFonts w:hint="eastAsia" w:ascii="华文宋体" w:hAnsi="华文宋体" w:eastAsia="华文宋体" w:cs="华文宋体"/>
                <w:sz w:val="28"/>
                <w:szCs w:val="28"/>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534" w:type="dxa"/>
            <w:noWrap w:val="0"/>
            <w:vAlign w:val="center"/>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类 别</w:t>
            </w:r>
          </w:p>
        </w:tc>
        <w:tc>
          <w:tcPr>
            <w:tcW w:w="7762" w:type="dxa"/>
            <w:noWrap w:val="0"/>
            <w:vAlign w:val="center"/>
          </w:tcPr>
          <w:p>
            <w:pPr>
              <w:jc w:val="center"/>
              <w:rPr>
                <w:rFonts w:hint="eastAsia" w:ascii="华文宋体" w:hAnsi="华文宋体" w:eastAsia="华文宋体" w:cs="华文宋体"/>
                <w:sz w:val="28"/>
                <w:szCs w:val="28"/>
                <w:vertAlign w:val="baseline"/>
                <w:lang w:val="en-US" w:eastAsia="zh-CN"/>
              </w:rPr>
            </w:pP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基础研究</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 xml:space="preserve">工艺 </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 xml:space="preserve">材料 </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 xml:space="preserve">零部件 </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 xml:space="preserve">软件 </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整机（可多选）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jc w:val="center"/>
        </w:trPr>
        <w:tc>
          <w:tcPr>
            <w:tcW w:w="1534" w:type="dxa"/>
            <w:noWrap w:val="0"/>
            <w:vAlign w:val="center"/>
          </w:tcPr>
          <w:p>
            <w:pPr>
              <w:jc w:val="center"/>
              <w:rPr>
                <w:rFonts w:hint="default" w:ascii="华文宋体" w:hAnsi="华文宋体" w:eastAsia="华文宋体" w:cs="华文宋体"/>
                <w:sz w:val="28"/>
                <w:szCs w:val="28"/>
                <w:vertAlign w:val="baseline"/>
                <w:lang w:val="en-US" w:eastAsia="zh-CN"/>
              </w:rPr>
            </w:pPr>
            <w:r>
              <w:rPr>
                <w:rFonts w:hint="eastAsia" w:ascii="黑体" w:hAnsi="黑体" w:eastAsia="黑体" w:cs="黑体"/>
                <w:sz w:val="28"/>
                <w:szCs w:val="28"/>
                <w:vertAlign w:val="baseline"/>
                <w:lang w:val="en-US" w:eastAsia="zh-CN"/>
              </w:rPr>
              <w:t>“卡脖子”情况</w:t>
            </w:r>
          </w:p>
        </w:tc>
        <w:tc>
          <w:tcPr>
            <w:tcW w:w="7762" w:type="dxa"/>
            <w:noWrap w:val="0"/>
            <w:vAlign w:val="top"/>
          </w:tcPr>
          <w:p>
            <w:pPr>
              <w:jc w:val="both"/>
              <w:rPr>
                <w:rFonts w:hint="eastAsia" w:ascii="仿宋" w:hAnsi="仿宋" w:eastAsia="仿宋" w:cs="仿宋"/>
                <w:sz w:val="28"/>
                <w:szCs w:val="28"/>
                <w:vertAlign w:val="baseline"/>
                <w:lang w:val="en-US" w:eastAsia="zh-CN"/>
              </w:rPr>
            </w:pPr>
            <w:r>
              <w:rPr>
                <w:rFonts w:hint="eastAsia" w:ascii="仿宋_GB2312" w:hAnsi="仿宋_GB2312" w:eastAsia="仿宋_GB2312" w:cs="仿宋_GB2312"/>
                <w:sz w:val="24"/>
                <w:szCs w:val="24"/>
                <w:vertAlign w:val="baseline"/>
                <w:lang w:val="en-US" w:eastAsia="zh-CN"/>
              </w:rPr>
              <w:t>对该项技术或产品受制于人情况进行概述（包括对外依赖情况、技术来源企业和所属国家、在产业链中的位置等）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534" w:type="dxa"/>
            <w:noWrap w:val="0"/>
            <w:vAlign w:val="center"/>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主要技术指标对比情况</w:t>
            </w:r>
          </w:p>
        </w:tc>
        <w:tc>
          <w:tcPr>
            <w:tcW w:w="7762" w:type="dxa"/>
            <w:noWrap w:val="0"/>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对比国内自主研发同类技术或产品能够达到的主要技术指标与国际领先水平同类技术或产品主要技术指标</w:t>
            </w:r>
          </w:p>
          <w:p>
            <w:pPr>
              <w:jc w:val="both"/>
              <w:rPr>
                <w:rFonts w:hint="eastAsia" w:ascii="仿宋_GB2312" w:hAnsi="仿宋_GB2312" w:eastAsia="仿宋_GB2312" w:cs="仿宋_GB2312"/>
                <w:sz w:val="24"/>
                <w:szCs w:val="24"/>
                <w:vertAlign w:val="baseline"/>
                <w:lang w:val="en-US" w:eastAsia="zh-CN"/>
              </w:rPr>
            </w:pPr>
          </w:p>
          <w:p>
            <w:pPr>
              <w:jc w:val="both"/>
              <w:rPr>
                <w:rFonts w:hint="eastAsia" w:ascii="仿宋" w:hAnsi="仿宋" w:eastAsia="仿宋" w:cs="仿宋"/>
                <w:sz w:val="28"/>
                <w:szCs w:val="28"/>
                <w:vertAlign w:val="baseline"/>
                <w:lang w:val="en-US" w:eastAsia="zh-CN"/>
              </w:rPr>
            </w:pPr>
          </w:p>
          <w:p>
            <w:pPr>
              <w:jc w:val="both"/>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jc w:val="center"/>
        </w:trPr>
        <w:tc>
          <w:tcPr>
            <w:tcW w:w="1534" w:type="dxa"/>
            <w:noWrap w:val="0"/>
            <w:vAlign w:val="center"/>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效益分析</w:t>
            </w:r>
          </w:p>
        </w:tc>
        <w:tc>
          <w:tcPr>
            <w:tcW w:w="7762" w:type="dxa"/>
            <w:noWrap w:val="0"/>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概述攻克该技术或产品对保障我省产业链供应链安全稳定的作用</w:t>
            </w:r>
          </w:p>
          <w:p>
            <w:pPr>
              <w:jc w:val="both"/>
              <w:rPr>
                <w:rFonts w:hint="eastAsia" w:ascii="仿宋_GB2312" w:hAnsi="仿宋_GB2312" w:eastAsia="仿宋_GB2312" w:cs="仿宋_GB2312"/>
                <w:sz w:val="24"/>
                <w:szCs w:val="24"/>
                <w:vertAlign w:val="baseline"/>
                <w:lang w:val="en-US" w:eastAsia="zh-CN"/>
              </w:rPr>
            </w:pPr>
          </w:p>
          <w:p>
            <w:pPr>
              <w:jc w:val="both"/>
              <w:rPr>
                <w:rFonts w:hint="eastAsia" w:ascii="仿宋_GB2312" w:hAnsi="仿宋_GB2312" w:eastAsia="仿宋_GB2312" w:cs="仿宋_GB2312"/>
                <w:sz w:val="24"/>
                <w:szCs w:val="24"/>
                <w:vertAlign w:val="baseline"/>
                <w:lang w:val="en-US" w:eastAsia="zh-CN"/>
              </w:rPr>
            </w:pPr>
          </w:p>
          <w:p>
            <w:pPr>
              <w:jc w:val="both"/>
              <w:rPr>
                <w:rFonts w:hint="eastAsia" w:ascii="仿宋_GB2312" w:hAnsi="仿宋_GB2312" w:eastAsia="仿宋_GB2312" w:cs="仿宋_GB2312"/>
                <w:sz w:val="24"/>
                <w:szCs w:val="24"/>
                <w:vertAlign w:val="baseline"/>
                <w:lang w:val="en-US" w:eastAsia="zh-CN"/>
              </w:rPr>
            </w:pPr>
          </w:p>
          <w:p>
            <w:pPr>
              <w:jc w:val="both"/>
              <w:rPr>
                <w:rFonts w:hint="eastAsia" w:ascii="仿宋_GB2312" w:hAnsi="仿宋_GB2312" w:eastAsia="仿宋_GB2312" w:cs="仿宋_GB2312"/>
                <w:sz w:val="24"/>
                <w:szCs w:val="24"/>
                <w:vertAlign w:val="baseline"/>
                <w:lang w:val="en-US" w:eastAsia="zh-CN"/>
              </w:rPr>
            </w:pPr>
          </w:p>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534" w:type="dxa"/>
            <w:noWrap w:val="0"/>
            <w:vAlign w:val="center"/>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目前基础</w:t>
            </w:r>
          </w:p>
        </w:tc>
        <w:tc>
          <w:tcPr>
            <w:tcW w:w="7762" w:type="dxa"/>
            <w:noWrap w:val="0"/>
            <w:vAlign w:val="top"/>
          </w:tcPr>
          <w:p>
            <w:pPr>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介绍我省在该技术领域主要研发平台、科研团队等科研基础情况</w:t>
            </w:r>
          </w:p>
          <w:p>
            <w:pPr>
              <w:jc w:val="both"/>
              <w:rPr>
                <w:rFonts w:hint="eastAsia" w:ascii="仿宋" w:hAnsi="仿宋" w:eastAsia="仿宋" w:cs="仿宋"/>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534" w:type="dxa"/>
            <w:noWrap w:val="0"/>
            <w:vAlign w:val="center"/>
          </w:tcPr>
          <w:p>
            <w:pPr>
              <w:jc w:val="center"/>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发展研判</w:t>
            </w:r>
          </w:p>
        </w:tc>
        <w:tc>
          <w:tcPr>
            <w:tcW w:w="7762" w:type="dxa"/>
            <w:noWrap w:val="0"/>
            <w:vAlign w:val="top"/>
          </w:tcPr>
          <w:p>
            <w:pPr>
              <w:jc w:val="left"/>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“十四五”期间有望</w:t>
            </w:r>
          </w:p>
          <w:p>
            <w:pPr>
              <w:jc w:val="both"/>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 xml:space="preserve">彻底解决  </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 xml:space="preserve">部分解决  </w:t>
            </w:r>
            <w:r>
              <w:rPr>
                <w:rFonts w:hint="eastAsia" w:ascii="仿宋" w:hAnsi="仿宋" w:eastAsia="仿宋" w:cs="仿宋"/>
                <w:sz w:val="28"/>
                <w:szCs w:val="28"/>
                <w:vertAlign w:val="baseline"/>
                <w:lang w:val="en-US" w:eastAsia="zh-CN"/>
              </w:rPr>
              <w:sym w:font="Wingdings 2" w:char="00A3"/>
            </w:r>
            <w:r>
              <w:rPr>
                <w:rFonts w:hint="eastAsia" w:ascii="仿宋" w:hAnsi="仿宋" w:eastAsia="仿宋" w:cs="仿宋"/>
                <w:sz w:val="28"/>
                <w:szCs w:val="28"/>
                <w:vertAlign w:val="baseline"/>
                <w:lang w:val="en-US" w:eastAsia="zh-CN"/>
              </w:rPr>
              <w:t>难以突破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534" w:type="dxa"/>
            <w:noWrap w:val="0"/>
            <w:vAlign w:val="center"/>
          </w:tcPr>
          <w:p>
            <w:pPr>
              <w:jc w:val="center"/>
              <w:rPr>
                <w:rFonts w:hint="default"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备注</w:t>
            </w:r>
          </w:p>
        </w:tc>
        <w:tc>
          <w:tcPr>
            <w:tcW w:w="7762" w:type="dxa"/>
            <w:noWrap w:val="0"/>
            <w:vAlign w:val="top"/>
          </w:tcPr>
          <w:p>
            <w:pPr>
              <w:jc w:val="both"/>
              <w:rPr>
                <w:rFonts w:hint="eastAsia" w:ascii="华文宋体" w:hAnsi="华文宋体" w:eastAsia="华文宋体" w:cs="华文宋体"/>
                <w:sz w:val="28"/>
                <w:szCs w:val="28"/>
                <w:vertAlign w:val="baseline"/>
                <w:lang w:val="en-US" w:eastAsia="zh-CN"/>
              </w:rPr>
            </w:pPr>
          </w:p>
        </w:tc>
      </w:tr>
    </w:tbl>
    <w:p>
      <w:pPr>
        <w:jc w:val="left"/>
        <w:rPr>
          <w:rFonts w:hint="eastAsia" w:ascii="仿宋_GB2312" w:hAnsi="仿宋_GB2312" w:eastAsia="仿宋_GB2312" w:cs="仿宋_GB2312"/>
          <w:b/>
          <w:bCs/>
          <w:lang w:val="en-US" w:eastAsia="zh-CN"/>
        </w:rPr>
      </w:pPr>
    </w:p>
    <w:p>
      <w:pPr>
        <w:spacing w:line="580" w:lineRule="exac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0000000000000000000"/>
    <w:charset w:val="86"/>
    <w:family w:val="auto"/>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auto"/>
    <w:pitch w:val="default"/>
    <w:sig w:usb0="00000000" w:usb1="00000000" w:usb2="00000000" w:usb3="00000000" w:csb0="8000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343"/>
    <w:rsid w:val="0039122D"/>
    <w:rsid w:val="00751DB6"/>
    <w:rsid w:val="00843343"/>
    <w:rsid w:val="00A24B93"/>
    <w:rsid w:val="05A96DA4"/>
    <w:rsid w:val="0D680CCE"/>
    <w:rsid w:val="3D923BC3"/>
    <w:rsid w:val="6A117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iPriority w:val="0"/>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94</Words>
  <Characters>540</Characters>
  <Lines>4</Lines>
  <Paragraphs>1</Paragraphs>
  <TotalTime>20</TotalTime>
  <ScaleCrop>false</ScaleCrop>
  <LinksUpToDate>false</LinksUpToDate>
  <CharactersWithSpaces>633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2021-08-23T03:03:00Z</dcterms:created>
  <dc:creator>Administrator</dc:creator>
  <cp:lastModifiedBy>Administrator</cp:lastModifiedBy>
  <dcterms:modified xsi:type="dcterms:W3CDTF">2021-08-27T02:58:14Z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9D34A9E589754A708B327CA815CCB483</vt:lpwstr>
  </property>
</Properties>
</file>