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C85" w14:textId="77777777" w:rsidR="00915B3C" w:rsidRDefault="00000000">
      <w:pPr>
        <w:spacing w:line="440" w:lineRule="exact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  <w:bookmarkStart w:id="0" w:name="_Toc58403027"/>
      <w:r>
        <w:rPr>
          <w:rFonts w:ascii="宋体" w:hAnsi="宋体" w:hint="eastAsia"/>
          <w:b/>
          <w:color w:val="000000"/>
          <w:sz w:val="36"/>
          <w:szCs w:val="36"/>
        </w:rPr>
        <w:t>青岛市科学技术奖提名公示内容</w:t>
      </w:r>
      <w:bookmarkEnd w:id="0"/>
      <w:r>
        <w:rPr>
          <w:rFonts w:ascii="宋体" w:hAnsi="宋体" w:hint="eastAsia"/>
          <w:b/>
          <w:color w:val="000000"/>
          <w:sz w:val="36"/>
          <w:szCs w:val="36"/>
        </w:rPr>
        <w:t>-</w:t>
      </w:r>
      <w:r>
        <w:rPr>
          <w:rFonts w:ascii="宋体" w:hAnsi="宋体" w:hint="eastAsia"/>
          <w:b/>
          <w:color w:val="FF0000"/>
          <w:sz w:val="36"/>
          <w:szCs w:val="36"/>
        </w:rPr>
        <w:t>自然科学奖</w:t>
      </w:r>
    </w:p>
    <w:p w14:paraId="76595D1C" w14:textId="77777777" w:rsidR="00915B3C" w:rsidRDefault="00000000">
      <w:pPr>
        <w:spacing w:line="360" w:lineRule="auto"/>
        <w:jc w:val="center"/>
        <w:rPr>
          <w:rFonts w:ascii="方正小标宋简体" w:hAnsi="宋体"/>
          <w:bCs/>
          <w:color w:val="000000"/>
          <w:sz w:val="36"/>
          <w:szCs w:val="36"/>
        </w:rPr>
      </w:pPr>
      <w:r>
        <w:rPr>
          <w:rFonts w:ascii="方正小标宋简体" w:hAnsi="宋体" w:hint="eastAsia"/>
          <w:bCs/>
          <w:color w:val="000000"/>
          <w:sz w:val="36"/>
          <w:szCs w:val="36"/>
        </w:rPr>
        <w:t>（</w:t>
      </w:r>
      <w:r>
        <w:rPr>
          <w:rFonts w:ascii="宋体" w:hAnsi="宋体" w:hint="eastAsia"/>
          <w:color w:val="000000"/>
          <w:sz w:val="36"/>
          <w:szCs w:val="24"/>
        </w:rPr>
        <w:t>2022</w:t>
      </w:r>
      <w:r>
        <w:rPr>
          <w:rFonts w:ascii="方正小标宋简体" w:hAnsi="宋体" w:hint="eastAsia"/>
          <w:bCs/>
          <w:color w:val="000000"/>
          <w:sz w:val="36"/>
          <w:szCs w:val="36"/>
        </w:rPr>
        <w:t>年度）</w:t>
      </w:r>
    </w:p>
    <w:p w14:paraId="5D55F05C" w14:textId="77777777" w:rsidR="00915B3C" w:rsidRDefault="00000000">
      <w:p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一、项目名称</w:t>
      </w:r>
    </w:p>
    <w:p w14:paraId="44F2D68F" w14:textId="3CF01A86" w:rsidR="00915B3C" w:rsidRDefault="00C52912">
      <w:pPr>
        <w:spacing w:line="44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能源地质</w:t>
      </w:r>
      <w:r w:rsidR="00EF4183">
        <w:rPr>
          <w:rFonts w:ascii="宋体" w:hAnsi="宋体" w:hint="eastAsia"/>
          <w:color w:val="000000"/>
          <w:sz w:val="28"/>
          <w:szCs w:val="28"/>
        </w:rPr>
        <w:t>体孔-</w:t>
      </w:r>
      <w:proofErr w:type="gramStart"/>
      <w:r w:rsidR="00EF4183">
        <w:rPr>
          <w:rFonts w:ascii="宋体" w:hAnsi="宋体" w:hint="eastAsia"/>
          <w:color w:val="000000"/>
          <w:sz w:val="28"/>
          <w:szCs w:val="28"/>
        </w:rPr>
        <w:t>缝结构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变形时效性对流体渗流调控的机理与表征</w:t>
      </w:r>
    </w:p>
    <w:p w14:paraId="331DFD53" w14:textId="77777777" w:rsidR="00915B3C" w:rsidRDefault="00000000">
      <w:p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二、推荐单位（专家）及推荐意见</w:t>
      </w:r>
    </w:p>
    <w:p w14:paraId="208C16AC" w14:textId="77777777" w:rsidR="00915B3C" w:rsidRDefault="00000000" w:rsidP="00624D6F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（专家提名项目需注明专家的姓名、工作单位、职称职务和学科专业）</w:t>
      </w:r>
    </w:p>
    <w:p w14:paraId="394E7CD5" w14:textId="7A612095" w:rsidR="00915B3C" w:rsidRDefault="00000000" w:rsidP="00624D6F">
      <w:pPr>
        <w:pStyle w:val="a3"/>
        <w:spacing w:line="440" w:lineRule="exact"/>
        <w:ind w:firstLine="560"/>
        <w:rPr>
          <w:rFonts w:ascii="宋体" w:hAnsi="宋体"/>
          <w:bCs/>
        </w:rPr>
      </w:pPr>
      <w:r>
        <w:rPr>
          <w:rFonts w:ascii="宋体" w:hAnsi="宋体" w:hint="eastAsia"/>
          <w:color w:val="000000"/>
          <w:sz w:val="28"/>
          <w:szCs w:val="28"/>
        </w:rPr>
        <w:t>注：</w:t>
      </w:r>
      <w:r>
        <w:rPr>
          <w:rFonts w:ascii="宋体" w:hAnsi="宋体" w:hint="eastAsia"/>
          <w:bCs/>
        </w:rPr>
        <w:t>不超过60</w:t>
      </w:r>
      <w:r>
        <w:rPr>
          <w:rFonts w:ascii="宋体" w:hAnsi="宋体" w:hint="eastAsia"/>
        </w:rPr>
        <w:t>0字</w:t>
      </w:r>
      <w:r>
        <w:rPr>
          <w:rFonts w:ascii="Times New Roman"/>
          <w:bCs/>
          <w:color w:val="000000"/>
        </w:rPr>
        <w:t>。</w:t>
      </w:r>
      <w:r>
        <w:rPr>
          <w:rFonts w:ascii="宋体" w:hAnsi="宋体" w:hint="eastAsia"/>
          <w:bCs/>
        </w:rPr>
        <w:t>对照青岛市自然科学奖授奖条件，</w:t>
      </w:r>
      <w:r>
        <w:rPr>
          <w:rFonts w:ascii="宋体" w:hAnsi="宋体" w:hint="eastAsia"/>
          <w:spacing w:val="2"/>
        </w:rPr>
        <w:t>对</w:t>
      </w:r>
      <w:r>
        <w:rPr>
          <w:rFonts w:ascii="宋体" w:hAnsi="宋体" w:hint="eastAsia"/>
        </w:rPr>
        <w:t>科学发现点的原创性、科学价值、国内外自然科学界公认度以及推动学科发展的作用进行概述</w:t>
      </w:r>
      <w:r>
        <w:rPr>
          <w:rFonts w:ascii="宋体" w:hAnsi="宋体" w:hint="eastAsia"/>
          <w:bCs/>
        </w:rPr>
        <w:t>。</w:t>
      </w:r>
    </w:p>
    <w:p w14:paraId="7B2BEDF6" w14:textId="615BD637" w:rsidR="00CE4402" w:rsidRDefault="00A41CAA" w:rsidP="00624D6F">
      <w:pPr>
        <w:pStyle w:val="a3"/>
        <w:spacing w:line="440" w:lineRule="exact"/>
        <w:rPr>
          <w:rFonts w:ascii="宋体" w:hAnsi="宋体"/>
          <w:bCs/>
        </w:rPr>
      </w:pPr>
      <w:r>
        <w:rPr>
          <w:rFonts w:ascii="宋体" w:hAnsi="宋体" w:hint="eastAsia"/>
          <w:bCs/>
        </w:rPr>
        <w:t>地质能源开发工程中油气的运移、地热能的提取均依托于岩石多孔介质的渗透</w:t>
      </w:r>
      <w:r w:rsidR="00012384">
        <w:rPr>
          <w:rFonts w:ascii="宋体" w:hAnsi="宋体" w:hint="eastAsia"/>
          <w:bCs/>
        </w:rPr>
        <w:t>特性</w:t>
      </w:r>
      <w:r>
        <w:rPr>
          <w:rFonts w:ascii="宋体" w:hAnsi="宋体" w:hint="eastAsia"/>
          <w:bCs/>
        </w:rPr>
        <w:t>，</w:t>
      </w:r>
      <w:r w:rsidR="00902CA4" w:rsidRPr="00902CA4">
        <w:rPr>
          <w:rFonts w:ascii="宋体" w:hAnsi="宋体" w:hint="eastAsia"/>
          <w:bCs/>
        </w:rPr>
        <w:t>该项目针对</w:t>
      </w:r>
      <w:r>
        <w:rPr>
          <w:rFonts w:ascii="宋体" w:hAnsi="宋体" w:hint="eastAsia"/>
          <w:bCs/>
        </w:rPr>
        <w:t>岩体孔-</w:t>
      </w:r>
      <w:proofErr w:type="gramStart"/>
      <w:r>
        <w:rPr>
          <w:rFonts w:ascii="宋体" w:hAnsi="宋体" w:hint="eastAsia"/>
          <w:bCs/>
        </w:rPr>
        <w:t>缝结构</w:t>
      </w:r>
      <w:proofErr w:type="gramEnd"/>
      <w:r w:rsidR="00902CA4" w:rsidRPr="00902CA4">
        <w:rPr>
          <w:rFonts w:ascii="宋体" w:hAnsi="宋体" w:hint="eastAsia"/>
          <w:bCs/>
        </w:rPr>
        <w:t>渗流过程</w:t>
      </w:r>
      <w:r>
        <w:rPr>
          <w:rFonts w:ascii="宋体" w:hAnsi="宋体" w:hint="eastAsia"/>
          <w:bCs/>
        </w:rPr>
        <w:t>中</w:t>
      </w:r>
      <w:r w:rsidR="00902CA4" w:rsidRPr="00902CA4">
        <w:rPr>
          <w:rFonts w:ascii="宋体" w:hAnsi="宋体" w:hint="eastAsia"/>
          <w:bCs/>
        </w:rPr>
        <w:t>存在的渗透率预测瓶颈，深入研究了孔隙-裂隙非均匀结构中气体吸附/解吸、有效应力传递导致结构变形等因素耦合对渗透率的影响。研制了多尺度流动实验系统，提出一种观测</w:t>
      </w:r>
      <w:r w:rsidR="004D073B">
        <w:rPr>
          <w:rFonts w:ascii="宋体" w:hAnsi="宋体" w:hint="eastAsia"/>
          <w:bCs/>
        </w:rPr>
        <w:t>热-</w:t>
      </w:r>
      <w:r w:rsidR="00902CA4" w:rsidRPr="00902CA4">
        <w:rPr>
          <w:rFonts w:ascii="宋体" w:hAnsi="宋体" w:hint="eastAsia"/>
          <w:bCs/>
        </w:rPr>
        <w:t>流-固耦合测试方法，揭示了</w:t>
      </w:r>
      <w:r w:rsidR="00345318">
        <w:rPr>
          <w:rFonts w:ascii="宋体" w:hAnsi="宋体" w:hint="eastAsia"/>
          <w:bCs/>
        </w:rPr>
        <w:t>流体</w:t>
      </w:r>
      <w:r w:rsidR="00902CA4" w:rsidRPr="00902CA4">
        <w:rPr>
          <w:rFonts w:ascii="宋体" w:hAnsi="宋体" w:hint="eastAsia"/>
          <w:bCs/>
        </w:rPr>
        <w:t>流动过程中的异步变形演化机理，阐明了渗流-扩散</w:t>
      </w:r>
      <w:r w:rsidR="000A0214">
        <w:rPr>
          <w:rFonts w:ascii="宋体" w:hAnsi="宋体" w:hint="eastAsia"/>
          <w:bCs/>
        </w:rPr>
        <w:t>-温度应力</w:t>
      </w:r>
      <w:r w:rsidR="00902CA4" w:rsidRPr="00902CA4">
        <w:rPr>
          <w:rFonts w:ascii="宋体" w:hAnsi="宋体" w:hint="eastAsia"/>
          <w:bCs/>
        </w:rPr>
        <w:t>对储层</w:t>
      </w:r>
      <w:r w:rsidR="000A0214">
        <w:rPr>
          <w:rFonts w:ascii="宋体" w:hAnsi="宋体" w:hint="eastAsia"/>
          <w:bCs/>
        </w:rPr>
        <w:t>基质与裂缝</w:t>
      </w:r>
      <w:r w:rsidR="00902CA4" w:rsidRPr="00902CA4">
        <w:rPr>
          <w:rFonts w:ascii="宋体" w:hAnsi="宋体" w:hint="eastAsia"/>
          <w:bCs/>
        </w:rPr>
        <w:t>渗透率的影响规律；建立了多尺度-多时度-多物理场分析方法，揭示裂隙有效应力与基质有效应力对整体变形的影响因素，获取</w:t>
      </w:r>
      <w:r w:rsidR="000A0214">
        <w:rPr>
          <w:rFonts w:ascii="宋体" w:hAnsi="宋体" w:hint="eastAsia"/>
          <w:bCs/>
        </w:rPr>
        <w:t>煤岩体</w:t>
      </w:r>
      <w:r w:rsidR="00902CA4" w:rsidRPr="00902CA4">
        <w:rPr>
          <w:rFonts w:ascii="宋体" w:hAnsi="宋体" w:hint="eastAsia"/>
          <w:bCs/>
        </w:rPr>
        <w:t>中气体渗流与扩散过程所需时间尺度范围；建立了微观煤-气系统多物理场耦合分析方法，揭示了裂隙有效应力与</w:t>
      </w:r>
      <w:proofErr w:type="gramStart"/>
      <w:r w:rsidR="00902CA4" w:rsidRPr="00902CA4">
        <w:rPr>
          <w:rFonts w:ascii="宋体" w:hAnsi="宋体" w:hint="eastAsia"/>
          <w:bCs/>
        </w:rPr>
        <w:t>基质非</w:t>
      </w:r>
      <w:proofErr w:type="gramEnd"/>
      <w:r w:rsidR="00902CA4" w:rsidRPr="00902CA4">
        <w:rPr>
          <w:rFonts w:ascii="宋体" w:hAnsi="宋体" w:hint="eastAsia"/>
          <w:bCs/>
        </w:rPr>
        <w:t>均匀吸附对煤体变形的影响机制，建立了考虑煤-基质多物理场耦合作用的渗透率演化方程。该项目技术思路独特新颖，测试手段先进，创新点明确，发展了双重孔隙介质</w:t>
      </w:r>
      <w:r w:rsidR="004676E6">
        <w:rPr>
          <w:rFonts w:ascii="宋体" w:hAnsi="宋体" w:hint="eastAsia"/>
          <w:bCs/>
        </w:rPr>
        <w:t>流体</w:t>
      </w:r>
      <w:r w:rsidR="00902CA4" w:rsidRPr="00902CA4">
        <w:rPr>
          <w:rFonts w:ascii="宋体" w:hAnsi="宋体" w:hint="eastAsia"/>
          <w:bCs/>
        </w:rPr>
        <w:t>动态渗流的分析方法。</w:t>
      </w:r>
    </w:p>
    <w:p w14:paraId="1B35DD04" w14:textId="77777777" w:rsidR="009F2433" w:rsidRDefault="009F2433" w:rsidP="00624D6F">
      <w:pPr>
        <w:pStyle w:val="a3"/>
        <w:spacing w:line="440" w:lineRule="exact"/>
        <w:rPr>
          <w:rFonts w:ascii="宋体" w:hAnsi="宋体"/>
          <w:bCs/>
        </w:rPr>
      </w:pPr>
    </w:p>
    <w:p w14:paraId="116C3DEB" w14:textId="77777777" w:rsidR="00915B3C" w:rsidRDefault="00000000" w:rsidP="00624D6F">
      <w:pPr>
        <w:numPr>
          <w:ilvl w:val="0"/>
          <w:numId w:val="1"/>
        </w:numPr>
        <w:spacing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推荐</w:t>
      </w:r>
      <w:r>
        <w:rPr>
          <w:rFonts w:ascii="宋体" w:hAnsi="宋体"/>
          <w:b/>
          <w:color w:val="000000"/>
          <w:sz w:val="28"/>
          <w:szCs w:val="28"/>
        </w:rPr>
        <w:t>等级</w:t>
      </w:r>
    </w:p>
    <w:p w14:paraId="00902097" w14:textId="220B0206" w:rsidR="00915B3C" w:rsidRPr="00543E89" w:rsidRDefault="00543E89" w:rsidP="00624D6F">
      <w:pPr>
        <w:pStyle w:val="a3"/>
        <w:spacing w:line="440" w:lineRule="exact"/>
        <w:rPr>
          <w:rFonts w:ascii="宋体" w:hAnsi="宋体"/>
          <w:bCs/>
        </w:rPr>
      </w:pPr>
      <w:r>
        <w:rPr>
          <w:rFonts w:ascii="宋体" w:hAnsi="宋体" w:hint="eastAsia"/>
          <w:bCs/>
        </w:rPr>
        <w:t>自然科学二等奖</w:t>
      </w:r>
    </w:p>
    <w:p w14:paraId="343EE785" w14:textId="77777777" w:rsidR="00915B3C" w:rsidRDefault="00915B3C" w:rsidP="00624D6F">
      <w:pPr>
        <w:spacing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</w:p>
    <w:p w14:paraId="6C44A8AA" w14:textId="77777777" w:rsidR="00915B3C" w:rsidRDefault="00000000" w:rsidP="00624D6F">
      <w:pPr>
        <w:numPr>
          <w:ilvl w:val="0"/>
          <w:numId w:val="2"/>
        </w:numPr>
        <w:spacing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项目简介</w:t>
      </w:r>
    </w:p>
    <w:p w14:paraId="11591DB4" w14:textId="40B67C3A" w:rsidR="00902CA4" w:rsidRPr="0042443C" w:rsidRDefault="00902CA4" w:rsidP="00624D6F">
      <w:pPr>
        <w:spacing w:line="440" w:lineRule="exact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42443C">
        <w:rPr>
          <w:rFonts w:ascii="宋体" w:hAnsi="宋体" w:hint="eastAsia"/>
          <w:bCs/>
          <w:color w:val="000000"/>
          <w:sz w:val="24"/>
          <w:szCs w:val="24"/>
        </w:rPr>
        <w:t>多孔介质渗流力学广泛应用于煤炭开采、油气开发</w:t>
      </w:r>
      <w:r w:rsidR="0042443C">
        <w:rPr>
          <w:rFonts w:ascii="宋体" w:hAnsi="宋体" w:hint="eastAsia"/>
          <w:bCs/>
          <w:color w:val="000000"/>
          <w:sz w:val="24"/>
          <w:szCs w:val="24"/>
        </w:rPr>
        <w:t>、地热开发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以及二氧化碳地质封存领域。对于具有孔-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的</w:t>
      </w:r>
      <w:r w:rsidR="00BE39AE">
        <w:rPr>
          <w:rFonts w:ascii="宋体" w:hAnsi="宋体" w:hint="eastAsia"/>
          <w:bCs/>
          <w:color w:val="000000"/>
          <w:sz w:val="24"/>
          <w:szCs w:val="24"/>
        </w:rPr>
        <w:t>能源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地质体，</w:t>
      </w:r>
      <w:r w:rsidR="00BE39AE">
        <w:rPr>
          <w:rFonts w:ascii="宋体" w:hAnsi="宋体" w:hint="eastAsia"/>
          <w:bCs/>
          <w:color w:val="000000"/>
          <w:sz w:val="24"/>
          <w:szCs w:val="24"/>
        </w:rPr>
        <w:t>在开发过程中必将对岩体结构产生扰动，对于</w:t>
      </w:r>
      <w:r w:rsidR="00784B04">
        <w:rPr>
          <w:rFonts w:ascii="宋体" w:hAnsi="宋体" w:hint="eastAsia"/>
          <w:bCs/>
          <w:color w:val="000000"/>
          <w:sz w:val="24"/>
          <w:szCs w:val="24"/>
        </w:rPr>
        <w:t>储气地质体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采用降压采气会打破储层平衡状态，出现动态分布的多重孔隙压力系统。</w:t>
      </w:r>
      <w:r w:rsidR="0058638D">
        <w:rPr>
          <w:rFonts w:ascii="宋体" w:hAnsi="宋体" w:hint="eastAsia"/>
          <w:bCs/>
          <w:color w:val="000000"/>
          <w:sz w:val="24"/>
          <w:szCs w:val="24"/>
        </w:rPr>
        <w:t>对于地热储层</w:t>
      </w:r>
      <w:r w:rsidR="005D3016">
        <w:rPr>
          <w:rFonts w:ascii="宋体" w:hAnsi="宋体" w:hint="eastAsia"/>
          <w:bCs/>
          <w:color w:val="000000"/>
          <w:sz w:val="24"/>
          <w:szCs w:val="24"/>
        </w:rPr>
        <w:t>当注入低温携热流体</w:t>
      </w:r>
      <w:r w:rsidR="004E2731">
        <w:rPr>
          <w:rFonts w:ascii="宋体" w:hAnsi="宋体" w:hint="eastAsia"/>
          <w:bCs/>
          <w:color w:val="000000"/>
          <w:sz w:val="24"/>
          <w:szCs w:val="24"/>
        </w:rPr>
        <w:t>与储层换热</w:t>
      </w:r>
      <w:r w:rsidR="005D3016">
        <w:rPr>
          <w:rFonts w:ascii="宋体" w:hAnsi="宋体" w:hint="eastAsia"/>
          <w:bCs/>
          <w:color w:val="000000"/>
          <w:sz w:val="24"/>
          <w:szCs w:val="24"/>
        </w:rPr>
        <w:t>后将打破储层</w:t>
      </w:r>
      <w:r w:rsidR="000C6AE1">
        <w:rPr>
          <w:rFonts w:ascii="宋体" w:hAnsi="宋体" w:hint="eastAsia"/>
          <w:bCs/>
          <w:color w:val="000000"/>
          <w:sz w:val="24"/>
          <w:szCs w:val="24"/>
        </w:rPr>
        <w:t>热</w:t>
      </w:r>
      <w:r w:rsidR="005D3016">
        <w:rPr>
          <w:rFonts w:ascii="宋体" w:hAnsi="宋体" w:hint="eastAsia"/>
          <w:bCs/>
          <w:color w:val="000000"/>
          <w:sz w:val="24"/>
          <w:szCs w:val="24"/>
        </w:rPr>
        <w:t>平衡状态</w:t>
      </w:r>
      <w:r w:rsidR="000C6AE1">
        <w:rPr>
          <w:rFonts w:ascii="宋体" w:hAnsi="宋体" w:hint="eastAsia"/>
          <w:bCs/>
          <w:color w:val="000000"/>
          <w:sz w:val="24"/>
          <w:szCs w:val="24"/>
        </w:rPr>
        <w:t>，</w:t>
      </w:r>
      <w:r w:rsidR="00716F11">
        <w:rPr>
          <w:rFonts w:ascii="宋体" w:hAnsi="宋体" w:hint="eastAsia"/>
          <w:bCs/>
          <w:color w:val="000000"/>
          <w:sz w:val="24"/>
          <w:szCs w:val="24"/>
        </w:rPr>
        <w:t>在储层失去温度平衡后产生的温度应力将进一步影响储层应力场。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现有的孔隙介质弹性理论假设岩石孔隙系统处于平衡状态，忽视孔-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异步变形相互作用对渗透性能的影响，导致实测</w:t>
      </w:r>
      <w:r w:rsidR="00716F11">
        <w:rPr>
          <w:rFonts w:ascii="宋体" w:hAnsi="宋体" w:hint="eastAsia"/>
          <w:bCs/>
          <w:color w:val="000000"/>
          <w:sz w:val="24"/>
          <w:szCs w:val="24"/>
        </w:rPr>
        <w:t>岩体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渗透率均偏离传统孔隙介质弹性力学模型的理论值。研究多场作用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下孔-缝结构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变形时效性是评价其渗透性能的关键问题。该项目发展了复杂孔隙介质渗流物理模拟方法，研究孔-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随时间的变化特征，构建了多场耦合作用的介质渗透性演化表征方法与理论模型，取得了以下重要科学发现：</w:t>
      </w:r>
    </w:p>
    <w:p w14:paraId="210774D0" w14:textId="2A4AD4C5" w:rsidR="00915B3C" w:rsidRPr="0042443C" w:rsidRDefault="00902CA4" w:rsidP="00624D6F">
      <w:pPr>
        <w:spacing w:line="440" w:lineRule="exact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42443C">
        <w:rPr>
          <w:rFonts w:ascii="宋体" w:hAnsi="宋体" w:hint="eastAsia"/>
          <w:bCs/>
          <w:color w:val="000000"/>
          <w:sz w:val="24"/>
          <w:szCs w:val="24"/>
        </w:rPr>
        <w:t>（1）发现了气体流动诱发孔-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异步变形演化特征。针对孔-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缝系统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存在渗透性差异特点，提出了测量多孔介质“孔隙压力梯度+应变”的方法，首次观测到了气体在裂缝-孔隙之间质量传递导致介质从局域变形到整体变形的演化过程，发现了介质骨架变形对边界条件的响应特征。突破了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lastRenderedPageBreak/>
        <w:t>现有研究仅在流-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固系统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平衡状态下评价多孔介质渗透性的局限，拓展了流体运移导致孔-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变形的基本认识。</w:t>
      </w:r>
    </w:p>
    <w:p w14:paraId="13D16582" w14:textId="42145C74" w:rsidR="00902CA4" w:rsidRPr="0042443C" w:rsidRDefault="00902CA4" w:rsidP="00624D6F">
      <w:pPr>
        <w:spacing w:line="440" w:lineRule="exact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42443C">
        <w:rPr>
          <w:rFonts w:ascii="宋体" w:hAnsi="宋体" w:hint="eastAsia"/>
          <w:bCs/>
          <w:color w:val="000000"/>
          <w:sz w:val="24"/>
          <w:szCs w:val="24"/>
        </w:rPr>
        <w:t>（2）构建了基于有效应力传递的孔-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异步变形力学模型。建立了基于多重孔隙嵌套结构的离散体模型，解决了储气孔隙之间物质传输、应力传递与多尺度变形耦合难题。证实了孔隙压力平衡过程中裂缝-孔隙存在异步变形的观点，划分了不同边界条件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下孔-缝结构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渗透性变化阈值与演化模式。攻克了拟平衡态假设不能解释多重孔隙压力系统动态分布的难题，发展了多尺度连续介质力学模型。推动了复杂孔隙结构时-空演化研究，为构建多孔介质渗透率模型提供指导方向和基础。根据该理论模型阐释了考虑气-固耦合的流态转换模式，发现了在孔隙压力梯度控制下气体多流态共存于孔-缝结构，修正了将仅在低压条件下考虑气体滑脱效应的传统认识。</w:t>
      </w:r>
    </w:p>
    <w:p w14:paraId="222BA2A9" w14:textId="0CF442C7" w:rsidR="00902CA4" w:rsidRPr="0042443C" w:rsidRDefault="00902CA4" w:rsidP="00624D6F">
      <w:pPr>
        <w:spacing w:line="440" w:lineRule="exact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42443C">
        <w:rPr>
          <w:rFonts w:ascii="宋体" w:hAnsi="宋体" w:hint="eastAsia"/>
          <w:bCs/>
          <w:color w:val="000000"/>
          <w:sz w:val="24"/>
          <w:szCs w:val="24"/>
        </w:rPr>
        <w:t>（3）揭示了在热</w:t>
      </w:r>
      <w:r w:rsidR="005046FF">
        <w:rPr>
          <w:rFonts w:ascii="宋体" w:hAnsi="宋体" w:hint="eastAsia"/>
          <w:bCs/>
          <w:color w:val="000000"/>
          <w:sz w:val="24"/>
          <w:szCs w:val="24"/>
        </w:rPr>
        <w:t>-流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-力扰动下多孔介质孔-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异步变形对流体运移的响应特征。提出了</w:t>
      </w:r>
      <w:r w:rsidR="005046FF">
        <w:rPr>
          <w:rFonts w:ascii="宋体" w:hAnsi="宋体" w:hint="eastAsia"/>
          <w:bCs/>
          <w:color w:val="000000"/>
          <w:sz w:val="24"/>
          <w:szCs w:val="24"/>
        </w:rPr>
        <w:t>流体孔隙压力与温差导致的热应力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作用下孔隙</w:t>
      </w:r>
      <w:r w:rsidR="005046FF">
        <w:rPr>
          <w:rFonts w:ascii="宋体" w:hAnsi="宋体" w:hint="eastAsia"/>
          <w:bCs/>
          <w:color w:val="000000"/>
          <w:sz w:val="24"/>
          <w:szCs w:val="24"/>
        </w:rPr>
        <w:t>结构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膨胀</w:t>
      </w:r>
      <w:r w:rsidR="005046FF">
        <w:rPr>
          <w:rFonts w:ascii="宋体" w:hAnsi="宋体" w:hint="eastAsia"/>
          <w:bCs/>
          <w:color w:val="000000"/>
          <w:sz w:val="24"/>
          <w:szCs w:val="24"/>
        </w:rPr>
        <w:t>-收缩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引起</w:t>
      </w:r>
      <w:r w:rsidR="005046FF">
        <w:rPr>
          <w:rFonts w:ascii="宋体" w:hAnsi="宋体" w:hint="eastAsia"/>
          <w:bCs/>
          <w:color w:val="000000"/>
          <w:sz w:val="24"/>
          <w:szCs w:val="24"/>
        </w:rPr>
        <w:t>的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裂缝闭合-</w:t>
      </w:r>
      <w:r w:rsidR="005046FF">
        <w:rPr>
          <w:rFonts w:ascii="宋体" w:hAnsi="宋体" w:hint="eastAsia"/>
          <w:bCs/>
          <w:color w:val="000000"/>
          <w:sz w:val="24"/>
          <w:szCs w:val="24"/>
        </w:rPr>
        <w:t>张开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观点，证实了热膨胀、</w:t>
      </w:r>
      <w:r w:rsidR="005046FF">
        <w:rPr>
          <w:rFonts w:ascii="宋体" w:hAnsi="宋体" w:hint="eastAsia"/>
          <w:bCs/>
          <w:color w:val="000000"/>
          <w:sz w:val="24"/>
          <w:szCs w:val="24"/>
        </w:rPr>
        <w:t>热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开裂</w:t>
      </w:r>
      <w:r w:rsidR="005046FF">
        <w:rPr>
          <w:rFonts w:ascii="宋体" w:hAnsi="宋体" w:hint="eastAsia"/>
          <w:bCs/>
          <w:color w:val="000000"/>
          <w:sz w:val="24"/>
          <w:szCs w:val="24"/>
        </w:rPr>
        <w:t>、孔隙压力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等因素对渗透性的影响，构建了多孔介质内固相-气相-液相的热力耦合模型，发现了热传导</w:t>
      </w:r>
      <w:r w:rsidR="003B16A5">
        <w:rPr>
          <w:rFonts w:ascii="宋体" w:hAnsi="宋体" w:hint="eastAsia"/>
          <w:bCs/>
          <w:color w:val="000000"/>
          <w:sz w:val="24"/>
          <w:szCs w:val="24"/>
        </w:rPr>
        <w:t>导致的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孔-</w:t>
      </w:r>
      <w:proofErr w:type="gramStart"/>
      <w:r w:rsidRPr="0042443C">
        <w:rPr>
          <w:rFonts w:ascii="宋体" w:hAnsi="宋体" w:hint="eastAsia"/>
          <w:bCs/>
          <w:color w:val="000000"/>
          <w:sz w:val="24"/>
          <w:szCs w:val="24"/>
        </w:rPr>
        <w:t>缝结构</w:t>
      </w:r>
      <w:proofErr w:type="gramEnd"/>
      <w:r w:rsidRPr="0042443C">
        <w:rPr>
          <w:rFonts w:ascii="宋体" w:hAnsi="宋体" w:hint="eastAsia"/>
          <w:bCs/>
          <w:color w:val="000000"/>
          <w:sz w:val="24"/>
          <w:szCs w:val="24"/>
        </w:rPr>
        <w:t>异步变形进程规律。利用在应力场作用下裂缝变形与扩展特征，实现了孔隙结构变化对</w:t>
      </w:r>
      <w:r w:rsidR="00245E28">
        <w:rPr>
          <w:rFonts w:ascii="宋体" w:hAnsi="宋体" w:hint="eastAsia"/>
          <w:bCs/>
          <w:color w:val="000000"/>
          <w:sz w:val="24"/>
          <w:szCs w:val="24"/>
        </w:rPr>
        <w:t>气体流向的调控</w:t>
      </w:r>
      <w:r w:rsidRPr="0042443C">
        <w:rPr>
          <w:rFonts w:ascii="宋体" w:hAnsi="宋体" w:hint="eastAsia"/>
          <w:bCs/>
          <w:color w:val="000000"/>
          <w:sz w:val="24"/>
          <w:szCs w:val="24"/>
        </w:rPr>
        <w:t>。首次</w:t>
      </w:r>
      <w:r w:rsidR="000E7F6E">
        <w:rPr>
          <w:rFonts w:ascii="宋体" w:hAnsi="宋体" w:hint="eastAsia"/>
          <w:bCs/>
          <w:color w:val="000000"/>
          <w:sz w:val="24"/>
          <w:szCs w:val="24"/>
        </w:rPr>
        <w:t>揭示了热-流-力耦合作用下不同注采井网、裂缝形态对地热系统采热效果的影响。</w:t>
      </w:r>
      <w:r w:rsidR="00245E28">
        <w:rPr>
          <w:rFonts w:ascii="宋体" w:hAnsi="宋体" w:hint="eastAsia"/>
          <w:bCs/>
          <w:color w:val="000000"/>
          <w:sz w:val="24"/>
          <w:szCs w:val="24"/>
        </w:rPr>
        <w:t>首次观测到含气多孔骨架从孔隙弹性压密连续排气、到裂缝萌生-贯通-破坏过程中间歇性排气过程。</w:t>
      </w:r>
    </w:p>
    <w:p w14:paraId="0C73B5FF" w14:textId="7E098B63" w:rsidR="00902CA4" w:rsidRPr="00BF7410" w:rsidRDefault="00902CA4" w:rsidP="00624D6F">
      <w:pPr>
        <w:spacing w:line="440" w:lineRule="exact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 w:rsidRPr="00BF7410">
        <w:rPr>
          <w:rFonts w:ascii="宋体" w:hAnsi="宋体" w:hint="eastAsia"/>
          <w:bCs/>
          <w:color w:val="000000"/>
          <w:sz w:val="24"/>
          <w:szCs w:val="24"/>
        </w:rPr>
        <w:t>该项目5篇代表论文先后被中国科学技术大学、同济大学、中国矿业大学、重庆大学、辽宁工程技术大学、法国国立路桥大学Navier实验室、美国宾夕法尼亚州立大学、俄亥俄大学、密西西比科技大学、澳大利亚CSIRO能源中心的学者引正面评价引用。研究成果曾获得中国岩石力学与工程学会自然科学二等奖、山东省高等学校优秀科研成果一等奖，山东省自然科学学术创新奖。</w:t>
      </w:r>
    </w:p>
    <w:p w14:paraId="4CA907F8" w14:textId="77777777" w:rsidR="00902CA4" w:rsidRDefault="00902CA4">
      <w:p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</w:p>
    <w:p w14:paraId="7AF20D25" w14:textId="77777777" w:rsidR="00915B3C" w:rsidRDefault="00000000">
      <w:pPr>
        <w:spacing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五、代表性论文专著目录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992"/>
        <w:gridCol w:w="709"/>
        <w:gridCol w:w="709"/>
        <w:gridCol w:w="1124"/>
        <w:gridCol w:w="850"/>
        <w:gridCol w:w="851"/>
        <w:gridCol w:w="567"/>
        <w:gridCol w:w="859"/>
      </w:tblGrid>
      <w:tr w:rsidR="00915B3C" w14:paraId="5D79BDD8" w14:textId="77777777" w:rsidTr="00D13A83">
        <w:trPr>
          <w:trHeight w:val="1169"/>
          <w:jc w:val="center"/>
        </w:trPr>
        <w:tc>
          <w:tcPr>
            <w:tcW w:w="426" w:type="dxa"/>
            <w:vAlign w:val="center"/>
          </w:tcPr>
          <w:p w14:paraId="32EF2EC4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14:paraId="1CE1E574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论文（专著）名称</w:t>
            </w:r>
          </w:p>
        </w:tc>
        <w:tc>
          <w:tcPr>
            <w:tcW w:w="992" w:type="dxa"/>
            <w:vAlign w:val="center"/>
          </w:tcPr>
          <w:p w14:paraId="212C5B39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刊名（出版社）</w:t>
            </w:r>
          </w:p>
        </w:tc>
        <w:tc>
          <w:tcPr>
            <w:tcW w:w="709" w:type="dxa"/>
          </w:tcPr>
          <w:p w14:paraId="3DB46982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Doi</w:t>
            </w:r>
          </w:p>
          <w:p w14:paraId="4D4064DC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/ISBN</w:t>
            </w:r>
          </w:p>
        </w:tc>
        <w:tc>
          <w:tcPr>
            <w:tcW w:w="709" w:type="dxa"/>
            <w:vAlign w:val="center"/>
          </w:tcPr>
          <w:p w14:paraId="3A6A3473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发表时间</w:t>
            </w:r>
          </w:p>
        </w:tc>
        <w:tc>
          <w:tcPr>
            <w:tcW w:w="1124" w:type="dxa"/>
            <w:vAlign w:val="center"/>
          </w:tcPr>
          <w:p w14:paraId="176AE22B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作者（按刊物发表顺序）</w:t>
            </w:r>
          </w:p>
        </w:tc>
        <w:tc>
          <w:tcPr>
            <w:tcW w:w="850" w:type="dxa"/>
            <w:vAlign w:val="center"/>
          </w:tcPr>
          <w:p w14:paraId="7A733C8C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通讯作者</w:t>
            </w:r>
          </w:p>
          <w:p w14:paraId="31E6B827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（含共同）</w:t>
            </w:r>
          </w:p>
        </w:tc>
        <w:tc>
          <w:tcPr>
            <w:tcW w:w="851" w:type="dxa"/>
            <w:vAlign w:val="center"/>
          </w:tcPr>
          <w:p w14:paraId="7B337C38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第一作者</w:t>
            </w:r>
          </w:p>
          <w:p w14:paraId="01315833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（含共同）</w:t>
            </w:r>
          </w:p>
        </w:tc>
        <w:tc>
          <w:tcPr>
            <w:tcW w:w="567" w:type="dxa"/>
            <w:vAlign w:val="center"/>
          </w:tcPr>
          <w:p w14:paraId="5D1146B6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他引</w:t>
            </w:r>
          </w:p>
          <w:p w14:paraId="7AD29812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总次数</w:t>
            </w:r>
          </w:p>
        </w:tc>
        <w:tc>
          <w:tcPr>
            <w:tcW w:w="859" w:type="dxa"/>
            <w:vAlign w:val="center"/>
          </w:tcPr>
          <w:p w14:paraId="7C20DBAD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检索</w:t>
            </w:r>
          </w:p>
          <w:p w14:paraId="139886D8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数据库</w:t>
            </w:r>
          </w:p>
        </w:tc>
      </w:tr>
      <w:tr w:rsidR="00915B3C" w14:paraId="2470429A" w14:textId="77777777" w:rsidTr="00D13A83">
        <w:trPr>
          <w:trHeight w:hRule="exact" w:val="3273"/>
          <w:jc w:val="center"/>
        </w:trPr>
        <w:tc>
          <w:tcPr>
            <w:tcW w:w="426" w:type="dxa"/>
            <w:vAlign w:val="center"/>
          </w:tcPr>
          <w:p w14:paraId="2274FC36" w14:textId="5BB30041" w:rsidR="00915B3C" w:rsidRDefault="00AD744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14:paraId="7CFC56F1" w14:textId="7AC1E894" w:rsidR="00915B3C" w:rsidRDefault="003841B5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Effects of gas diffusion from fractures to coal matrix on the evolution of coal strains: Experimental observations</w:t>
            </w:r>
          </w:p>
        </w:tc>
        <w:tc>
          <w:tcPr>
            <w:tcW w:w="992" w:type="dxa"/>
            <w:vAlign w:val="center"/>
          </w:tcPr>
          <w:p w14:paraId="77A045A5" w14:textId="4B5115B5" w:rsidR="00915B3C" w:rsidRDefault="004F44B2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nternational Journal of Coal Geology</w:t>
            </w:r>
          </w:p>
        </w:tc>
        <w:tc>
          <w:tcPr>
            <w:tcW w:w="709" w:type="dxa"/>
            <w:vAlign w:val="center"/>
          </w:tcPr>
          <w:p w14:paraId="5A9CD2EF" w14:textId="7E39EF3B" w:rsidR="00915B3C" w:rsidRDefault="00C725D4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C725D4">
              <w:rPr>
                <w:rFonts w:ascii="宋体" w:hAnsi="宋体"/>
                <w:sz w:val="21"/>
                <w:szCs w:val="21"/>
              </w:rPr>
              <w:t>doi.org/10.1016/j.coal.2016.05.012</w:t>
            </w:r>
          </w:p>
        </w:tc>
        <w:tc>
          <w:tcPr>
            <w:tcW w:w="709" w:type="dxa"/>
            <w:vAlign w:val="center"/>
          </w:tcPr>
          <w:p w14:paraId="4D550EBD" w14:textId="3443383A" w:rsidR="00915B3C" w:rsidRDefault="004F44B2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016-05-25</w:t>
            </w:r>
          </w:p>
        </w:tc>
        <w:tc>
          <w:tcPr>
            <w:tcW w:w="1124" w:type="dxa"/>
            <w:vAlign w:val="center"/>
          </w:tcPr>
          <w:p w14:paraId="63E6A0B2" w14:textId="77777777" w:rsidR="00915B3C" w:rsidRDefault="0044501E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王春光，</w:t>
            </w:r>
            <w:r w:rsidR="00FB175A">
              <w:rPr>
                <w:rFonts w:ascii="宋体" w:hAnsi="宋体" w:hint="eastAsia"/>
                <w:sz w:val="21"/>
                <w:szCs w:val="21"/>
              </w:rPr>
              <w:t>刘继山，</w:t>
            </w:r>
            <w:r>
              <w:rPr>
                <w:rFonts w:ascii="宋体" w:hAnsi="宋体" w:hint="eastAsia"/>
                <w:sz w:val="21"/>
                <w:szCs w:val="21"/>
              </w:rPr>
              <w:t>冯吉利，</w:t>
            </w:r>
            <w:r w:rsidRPr="0044501E">
              <w:rPr>
                <w:rFonts w:ascii="宋体" w:hAnsi="宋体" w:hint="eastAsia"/>
                <w:sz w:val="21"/>
                <w:szCs w:val="21"/>
              </w:rPr>
              <w:t>魏明尧</w:t>
            </w:r>
            <w:r w:rsidR="00FB175A">
              <w:rPr>
                <w:rFonts w:ascii="宋体" w:hAnsi="宋体" w:hint="eastAsia"/>
                <w:sz w:val="21"/>
                <w:szCs w:val="21"/>
              </w:rPr>
              <w:t>，王长胜，</w:t>
            </w:r>
          </w:p>
          <w:p w14:paraId="5323426C" w14:textId="21AFB02C" w:rsidR="00FB175A" w:rsidRDefault="00FB175A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蒋宇静</w:t>
            </w:r>
          </w:p>
        </w:tc>
        <w:tc>
          <w:tcPr>
            <w:tcW w:w="850" w:type="dxa"/>
            <w:vAlign w:val="center"/>
          </w:tcPr>
          <w:p w14:paraId="0AB81A4E" w14:textId="4CE19B91" w:rsidR="00915B3C" w:rsidRDefault="0044501E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王春光</w:t>
            </w:r>
          </w:p>
        </w:tc>
        <w:tc>
          <w:tcPr>
            <w:tcW w:w="851" w:type="dxa"/>
            <w:vAlign w:val="center"/>
          </w:tcPr>
          <w:p w14:paraId="53D5D97B" w14:textId="0619EC0F" w:rsidR="00915B3C" w:rsidRDefault="0044501E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王春光</w:t>
            </w:r>
          </w:p>
        </w:tc>
        <w:tc>
          <w:tcPr>
            <w:tcW w:w="567" w:type="dxa"/>
            <w:vAlign w:val="center"/>
          </w:tcPr>
          <w:p w14:paraId="4E0537E6" w14:textId="2BF7CB0D" w:rsidR="00915B3C" w:rsidRDefault="0044501E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859" w:type="dxa"/>
            <w:vAlign w:val="center"/>
          </w:tcPr>
          <w:p w14:paraId="393E41D4" w14:textId="5C35844B" w:rsidR="00915B3C" w:rsidRDefault="0044501E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Scopus</w:t>
            </w:r>
          </w:p>
        </w:tc>
      </w:tr>
      <w:tr w:rsidR="003841B5" w14:paraId="508CDAAB" w14:textId="77777777" w:rsidTr="00D13A83">
        <w:trPr>
          <w:trHeight w:hRule="exact" w:val="2965"/>
          <w:jc w:val="center"/>
        </w:trPr>
        <w:tc>
          <w:tcPr>
            <w:tcW w:w="426" w:type="dxa"/>
            <w:vAlign w:val="center"/>
          </w:tcPr>
          <w:p w14:paraId="62C38885" w14:textId="7D1D9B45" w:rsidR="003841B5" w:rsidRDefault="00AD744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14:paraId="02592EBC" w14:textId="1A8412C8" w:rsidR="003841B5" w:rsidRDefault="00FB175A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</w:t>
            </w:r>
            <w:r>
              <w:rPr>
                <w:rFonts w:ascii="宋体" w:hAnsi="宋体"/>
                <w:sz w:val="21"/>
                <w:szCs w:val="21"/>
              </w:rPr>
              <w:t xml:space="preserve">hy shale permeability changes under variable effective stresses: 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New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 xml:space="preserve"> insights</w:t>
            </w:r>
          </w:p>
        </w:tc>
        <w:tc>
          <w:tcPr>
            <w:tcW w:w="992" w:type="dxa"/>
            <w:vAlign w:val="center"/>
          </w:tcPr>
          <w:p w14:paraId="3262A2A9" w14:textId="36A9116B" w:rsidR="003841B5" w:rsidRPr="00FB175A" w:rsidRDefault="00FB175A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Fuel</w:t>
            </w:r>
          </w:p>
        </w:tc>
        <w:tc>
          <w:tcPr>
            <w:tcW w:w="709" w:type="dxa"/>
            <w:vAlign w:val="center"/>
          </w:tcPr>
          <w:p w14:paraId="0D07085D" w14:textId="4F06AAB5" w:rsidR="003841B5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04E88">
              <w:rPr>
                <w:rFonts w:ascii="宋体" w:hAnsi="宋体"/>
                <w:sz w:val="21"/>
                <w:szCs w:val="21"/>
              </w:rPr>
              <w:t>doi.org/10.1016/j.fuel.2017.10.068</w:t>
            </w:r>
          </w:p>
        </w:tc>
        <w:tc>
          <w:tcPr>
            <w:tcW w:w="709" w:type="dxa"/>
            <w:vAlign w:val="center"/>
          </w:tcPr>
          <w:p w14:paraId="61D88F88" w14:textId="53523C62" w:rsidR="003841B5" w:rsidRDefault="00FB175A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017-10-31</w:t>
            </w:r>
          </w:p>
        </w:tc>
        <w:tc>
          <w:tcPr>
            <w:tcW w:w="1124" w:type="dxa"/>
            <w:vAlign w:val="center"/>
          </w:tcPr>
          <w:p w14:paraId="71454F32" w14:textId="77777777" w:rsidR="003841B5" w:rsidRDefault="00FB175A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崔光磊，刘继山，</w:t>
            </w:r>
            <w:r w:rsidRPr="0044501E">
              <w:rPr>
                <w:rFonts w:ascii="宋体" w:hAnsi="宋体" w:hint="eastAsia"/>
                <w:sz w:val="21"/>
                <w:szCs w:val="21"/>
              </w:rPr>
              <w:t>魏明尧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14:paraId="4C0733A4" w14:textId="19AF498B" w:rsidR="00FB175A" w:rsidRDefault="00FB175A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史锐，Derek</w:t>
            </w:r>
            <w:r>
              <w:rPr>
                <w:rFonts w:ascii="宋体" w:hAnsi="宋体"/>
                <w:sz w:val="21"/>
                <w:szCs w:val="21"/>
              </w:rPr>
              <w:t xml:space="preserve"> Elsworth</w:t>
            </w:r>
          </w:p>
        </w:tc>
        <w:tc>
          <w:tcPr>
            <w:tcW w:w="850" w:type="dxa"/>
            <w:vAlign w:val="center"/>
          </w:tcPr>
          <w:p w14:paraId="4B54EF3F" w14:textId="5B2D3F53" w:rsidR="003841B5" w:rsidRDefault="00F166C3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刘继山</w:t>
            </w:r>
          </w:p>
        </w:tc>
        <w:tc>
          <w:tcPr>
            <w:tcW w:w="851" w:type="dxa"/>
            <w:vAlign w:val="center"/>
          </w:tcPr>
          <w:p w14:paraId="146B2778" w14:textId="71E349B0" w:rsidR="003841B5" w:rsidRDefault="00F166C3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崔光磊</w:t>
            </w:r>
          </w:p>
        </w:tc>
        <w:tc>
          <w:tcPr>
            <w:tcW w:w="567" w:type="dxa"/>
            <w:vAlign w:val="center"/>
          </w:tcPr>
          <w:p w14:paraId="6DD5E96D" w14:textId="7C44D280" w:rsidR="003841B5" w:rsidRDefault="00F166C3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4268FBB3" w14:textId="138B3D18" w:rsidR="003841B5" w:rsidRDefault="00F166C3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copus</w:t>
            </w:r>
          </w:p>
        </w:tc>
      </w:tr>
      <w:tr w:rsidR="003841B5" w14:paraId="28569658" w14:textId="77777777" w:rsidTr="00D13A83">
        <w:trPr>
          <w:trHeight w:hRule="exact" w:val="3815"/>
          <w:jc w:val="center"/>
        </w:trPr>
        <w:tc>
          <w:tcPr>
            <w:tcW w:w="426" w:type="dxa"/>
            <w:vAlign w:val="center"/>
          </w:tcPr>
          <w:p w14:paraId="50ED1F5C" w14:textId="78F2FB79" w:rsidR="003841B5" w:rsidRDefault="00B456B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14:paraId="33D8EF8E" w14:textId="19588DE1" w:rsidR="003841B5" w:rsidRDefault="00B456B0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eassessment of coal permeability evolution using steady-state flow methods: The role of flow methods: The role of flow regime transition</w:t>
            </w:r>
          </w:p>
        </w:tc>
        <w:tc>
          <w:tcPr>
            <w:tcW w:w="992" w:type="dxa"/>
            <w:vAlign w:val="center"/>
          </w:tcPr>
          <w:p w14:paraId="246AD9FA" w14:textId="75115CB3" w:rsidR="003841B5" w:rsidRDefault="00B456B0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nternational Journal of Coal Geology</w:t>
            </w:r>
          </w:p>
        </w:tc>
        <w:tc>
          <w:tcPr>
            <w:tcW w:w="709" w:type="dxa"/>
            <w:vAlign w:val="center"/>
          </w:tcPr>
          <w:p w14:paraId="323918EC" w14:textId="2ED6551F" w:rsidR="003841B5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04E88">
              <w:rPr>
                <w:rFonts w:ascii="宋体" w:hAnsi="宋体"/>
                <w:sz w:val="21"/>
                <w:szCs w:val="21"/>
              </w:rPr>
              <w:t>doi.org/10.1016/j.coal.2019.103210</w:t>
            </w:r>
          </w:p>
        </w:tc>
        <w:tc>
          <w:tcPr>
            <w:tcW w:w="709" w:type="dxa"/>
            <w:vAlign w:val="center"/>
          </w:tcPr>
          <w:p w14:paraId="537DEC0D" w14:textId="1CEB6E65" w:rsidR="003841B5" w:rsidRDefault="00FD32A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019-05-30</w:t>
            </w:r>
          </w:p>
        </w:tc>
        <w:tc>
          <w:tcPr>
            <w:tcW w:w="1124" w:type="dxa"/>
            <w:vAlign w:val="center"/>
          </w:tcPr>
          <w:p w14:paraId="32A0BFFA" w14:textId="77777777" w:rsidR="003841B5" w:rsidRDefault="00FD32A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王林森，陈中伟，王春光，</w:t>
            </w:r>
          </w:p>
          <w:p w14:paraId="20D59228" w14:textId="3610BBA5" w:rsidR="00FD32A8" w:rsidRDefault="00FD32A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erek Elsworth</w:t>
            </w:r>
            <w:r>
              <w:rPr>
                <w:rFonts w:ascii="宋体" w:hAnsi="宋体" w:hint="eastAsia"/>
                <w:sz w:val="21"/>
                <w:szCs w:val="21"/>
              </w:rPr>
              <w:t>，刘伟韬</w:t>
            </w:r>
          </w:p>
        </w:tc>
        <w:tc>
          <w:tcPr>
            <w:tcW w:w="850" w:type="dxa"/>
            <w:vAlign w:val="center"/>
          </w:tcPr>
          <w:p w14:paraId="3C54BD6E" w14:textId="3AFB80FC" w:rsidR="003841B5" w:rsidRDefault="00FD32A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王春光</w:t>
            </w:r>
          </w:p>
        </w:tc>
        <w:tc>
          <w:tcPr>
            <w:tcW w:w="851" w:type="dxa"/>
            <w:vAlign w:val="center"/>
          </w:tcPr>
          <w:p w14:paraId="19F407F2" w14:textId="5D90076E" w:rsidR="003841B5" w:rsidRDefault="00FD32A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王林森</w:t>
            </w:r>
          </w:p>
        </w:tc>
        <w:tc>
          <w:tcPr>
            <w:tcW w:w="567" w:type="dxa"/>
            <w:vAlign w:val="center"/>
          </w:tcPr>
          <w:p w14:paraId="41E1805E" w14:textId="56F384A4" w:rsidR="003841B5" w:rsidRDefault="00FD32A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859" w:type="dxa"/>
            <w:vAlign w:val="center"/>
          </w:tcPr>
          <w:p w14:paraId="03066B7F" w14:textId="57345B1F" w:rsidR="003841B5" w:rsidRDefault="00FD32A8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Scopus</w:t>
            </w:r>
          </w:p>
        </w:tc>
      </w:tr>
      <w:tr w:rsidR="003841B5" w14:paraId="6109D424" w14:textId="77777777" w:rsidTr="00D13A83">
        <w:trPr>
          <w:trHeight w:hRule="exact" w:val="4123"/>
          <w:jc w:val="center"/>
        </w:trPr>
        <w:tc>
          <w:tcPr>
            <w:tcW w:w="426" w:type="dxa"/>
            <w:vAlign w:val="center"/>
          </w:tcPr>
          <w:p w14:paraId="2F18E835" w14:textId="1CE37A2B" w:rsidR="003841B5" w:rsidRDefault="00425145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14:paraId="0CF213E9" w14:textId="77777777" w:rsidR="00DC1300" w:rsidRPr="00DC1300" w:rsidRDefault="00DC1300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C1300">
              <w:rPr>
                <w:rFonts w:ascii="宋体" w:hAnsi="宋体"/>
                <w:sz w:val="21"/>
                <w:szCs w:val="21"/>
              </w:rPr>
              <w:t>A thermally sensitive permeability</w:t>
            </w:r>
          </w:p>
          <w:p w14:paraId="3DF285DF" w14:textId="77777777" w:rsidR="00DC1300" w:rsidRPr="00DC1300" w:rsidRDefault="00DC1300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C1300">
              <w:rPr>
                <w:rFonts w:ascii="宋体" w:hAnsi="宋体"/>
                <w:sz w:val="21"/>
                <w:szCs w:val="21"/>
              </w:rPr>
              <w:t>model for coal-gas interactions</w:t>
            </w:r>
          </w:p>
          <w:p w14:paraId="1C0686A5" w14:textId="77777777" w:rsidR="00DC1300" w:rsidRPr="00DC1300" w:rsidRDefault="00DC1300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C1300">
              <w:rPr>
                <w:rFonts w:ascii="宋体" w:hAnsi="宋体"/>
                <w:sz w:val="21"/>
                <w:szCs w:val="21"/>
              </w:rPr>
              <w:t>including thermal fracturing and</w:t>
            </w:r>
          </w:p>
          <w:p w14:paraId="6990FF29" w14:textId="4168181F" w:rsidR="003841B5" w:rsidRDefault="00DC1300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C1300">
              <w:rPr>
                <w:rFonts w:ascii="宋体" w:hAnsi="宋体"/>
                <w:sz w:val="21"/>
                <w:szCs w:val="21"/>
              </w:rPr>
              <w:t>volatilization</w:t>
            </w:r>
          </w:p>
        </w:tc>
        <w:tc>
          <w:tcPr>
            <w:tcW w:w="992" w:type="dxa"/>
            <w:vAlign w:val="center"/>
          </w:tcPr>
          <w:p w14:paraId="7A99B3CA" w14:textId="516705E5" w:rsidR="003841B5" w:rsidRDefault="00DC130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J</w:t>
            </w:r>
            <w:r>
              <w:rPr>
                <w:rFonts w:ascii="宋体" w:hAnsi="宋体"/>
                <w:sz w:val="21"/>
                <w:szCs w:val="21"/>
              </w:rPr>
              <w:t>ournal of Natural Gas Science and Engineering</w:t>
            </w:r>
          </w:p>
        </w:tc>
        <w:tc>
          <w:tcPr>
            <w:tcW w:w="709" w:type="dxa"/>
            <w:vAlign w:val="center"/>
          </w:tcPr>
          <w:p w14:paraId="75933BCC" w14:textId="35D15F11" w:rsidR="003841B5" w:rsidRDefault="00DC130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C1300">
              <w:rPr>
                <w:rFonts w:ascii="宋体" w:hAnsi="宋体"/>
                <w:sz w:val="21"/>
                <w:szCs w:val="21"/>
              </w:rPr>
              <w:t>doi.org/10.1016/j.jngse.2016.04.034</w:t>
            </w:r>
          </w:p>
        </w:tc>
        <w:tc>
          <w:tcPr>
            <w:tcW w:w="709" w:type="dxa"/>
            <w:vAlign w:val="center"/>
          </w:tcPr>
          <w:p w14:paraId="2C6A0536" w14:textId="7C571C24" w:rsidR="003841B5" w:rsidRDefault="00DC130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016-04-14</w:t>
            </w:r>
          </w:p>
        </w:tc>
        <w:tc>
          <w:tcPr>
            <w:tcW w:w="1124" w:type="dxa"/>
            <w:vAlign w:val="center"/>
          </w:tcPr>
          <w:p w14:paraId="1164326E" w14:textId="77777777" w:rsidR="00D13A83" w:rsidRDefault="00DC130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滕腾，</w:t>
            </w:r>
          </w:p>
          <w:p w14:paraId="38F652F9" w14:textId="77777777" w:rsidR="00D13A83" w:rsidRDefault="00DC130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王建国，高峰，</w:t>
            </w:r>
          </w:p>
          <w:p w14:paraId="2F72854F" w14:textId="77777777" w:rsidR="00D13A83" w:rsidRDefault="00DC130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鞠杨，</w:t>
            </w:r>
          </w:p>
          <w:p w14:paraId="7A56A515" w14:textId="5CD9ED54" w:rsidR="003841B5" w:rsidRDefault="00DC130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蒋长宝</w:t>
            </w:r>
          </w:p>
        </w:tc>
        <w:tc>
          <w:tcPr>
            <w:tcW w:w="850" w:type="dxa"/>
            <w:vAlign w:val="center"/>
          </w:tcPr>
          <w:p w14:paraId="690806DF" w14:textId="70B326A8" w:rsidR="003841B5" w:rsidRDefault="00AF289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王建国</w:t>
            </w:r>
          </w:p>
        </w:tc>
        <w:tc>
          <w:tcPr>
            <w:tcW w:w="851" w:type="dxa"/>
            <w:vAlign w:val="center"/>
          </w:tcPr>
          <w:p w14:paraId="73FC76BF" w14:textId="08001866" w:rsidR="003841B5" w:rsidRDefault="00AF289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滕腾</w:t>
            </w:r>
          </w:p>
        </w:tc>
        <w:tc>
          <w:tcPr>
            <w:tcW w:w="567" w:type="dxa"/>
            <w:vAlign w:val="center"/>
          </w:tcPr>
          <w:p w14:paraId="37646025" w14:textId="606FB531" w:rsidR="003841B5" w:rsidRDefault="00AF289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859" w:type="dxa"/>
            <w:vAlign w:val="center"/>
          </w:tcPr>
          <w:p w14:paraId="20C92E81" w14:textId="2C1AD468" w:rsidR="003841B5" w:rsidRDefault="00AF2890" w:rsidP="00AF268C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copus</w:t>
            </w:r>
          </w:p>
        </w:tc>
      </w:tr>
      <w:tr w:rsidR="00B04E88" w14:paraId="0116989F" w14:textId="77777777" w:rsidTr="00D13A83">
        <w:trPr>
          <w:trHeight w:hRule="exact" w:val="4102"/>
          <w:jc w:val="center"/>
        </w:trPr>
        <w:tc>
          <w:tcPr>
            <w:tcW w:w="426" w:type="dxa"/>
            <w:vAlign w:val="center"/>
          </w:tcPr>
          <w:p w14:paraId="7DDEE428" w14:textId="404DE01C" w:rsidR="00B04E88" w:rsidRDefault="00B04E88" w:rsidP="00B04E8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14:paraId="02C5BEA6" w14:textId="77777777" w:rsidR="00B04E88" w:rsidRPr="00D63996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D63996">
              <w:rPr>
                <w:rFonts w:ascii="宋体" w:hAnsi="宋体"/>
                <w:sz w:val="21"/>
                <w:szCs w:val="21"/>
              </w:rPr>
              <w:t>Study of the enhanced geothermal system (EGS) heat mining from</w:t>
            </w:r>
          </w:p>
          <w:p w14:paraId="6AE3CB77" w14:textId="772F8D44" w:rsidR="00B04E88" w:rsidRDefault="00B04E88" w:rsidP="00DC1300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D63996">
              <w:rPr>
                <w:rFonts w:ascii="宋体" w:hAnsi="宋体"/>
                <w:sz w:val="21"/>
                <w:szCs w:val="21"/>
              </w:rPr>
              <w:t>variably fractured hot dry rock under thermal stress</w:t>
            </w:r>
          </w:p>
        </w:tc>
        <w:tc>
          <w:tcPr>
            <w:tcW w:w="992" w:type="dxa"/>
            <w:vAlign w:val="center"/>
          </w:tcPr>
          <w:p w14:paraId="400174AA" w14:textId="764B54ED" w:rsidR="00B04E88" w:rsidRPr="008A26C5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enewable Energy</w:t>
            </w:r>
          </w:p>
        </w:tc>
        <w:tc>
          <w:tcPr>
            <w:tcW w:w="709" w:type="dxa"/>
            <w:vAlign w:val="center"/>
          </w:tcPr>
          <w:p w14:paraId="12E56EE9" w14:textId="4305F62B" w:rsidR="00B04E88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04E88">
              <w:rPr>
                <w:rFonts w:ascii="宋体" w:hAnsi="宋体"/>
                <w:sz w:val="21"/>
                <w:szCs w:val="21"/>
              </w:rPr>
              <w:t>doi.org/10.1016/j.renene.2019.05.054</w:t>
            </w:r>
          </w:p>
        </w:tc>
        <w:tc>
          <w:tcPr>
            <w:tcW w:w="709" w:type="dxa"/>
            <w:vAlign w:val="center"/>
          </w:tcPr>
          <w:p w14:paraId="06DC8942" w14:textId="56C1A304" w:rsidR="00B04E88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019-05-17</w:t>
            </w:r>
          </w:p>
        </w:tc>
        <w:tc>
          <w:tcPr>
            <w:tcW w:w="1124" w:type="dxa"/>
            <w:vAlign w:val="center"/>
          </w:tcPr>
          <w:p w14:paraId="25353E3B" w14:textId="77777777" w:rsidR="00D13A83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张伟，</w:t>
            </w:r>
          </w:p>
          <w:p w14:paraId="558A6DAF" w14:textId="577100B7" w:rsidR="00B04E88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曲占庆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，郭天魁，王志远</w:t>
            </w:r>
          </w:p>
        </w:tc>
        <w:tc>
          <w:tcPr>
            <w:tcW w:w="850" w:type="dxa"/>
            <w:vAlign w:val="center"/>
          </w:tcPr>
          <w:p w14:paraId="3A9EC211" w14:textId="1F6125ED" w:rsidR="00B04E88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张伟，曲占庆</w:t>
            </w:r>
          </w:p>
        </w:tc>
        <w:tc>
          <w:tcPr>
            <w:tcW w:w="851" w:type="dxa"/>
            <w:vAlign w:val="center"/>
          </w:tcPr>
          <w:p w14:paraId="7787EACD" w14:textId="6CF8C977" w:rsidR="00B04E88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张伟</w:t>
            </w:r>
          </w:p>
        </w:tc>
        <w:tc>
          <w:tcPr>
            <w:tcW w:w="567" w:type="dxa"/>
            <w:vAlign w:val="center"/>
          </w:tcPr>
          <w:p w14:paraId="3447B881" w14:textId="1F55C84D" w:rsidR="00B04E88" w:rsidRDefault="00B04E88" w:rsidP="00DC1300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859" w:type="dxa"/>
            <w:vAlign w:val="center"/>
          </w:tcPr>
          <w:p w14:paraId="3E7DF46C" w14:textId="38F2055E" w:rsidR="00B04E88" w:rsidRDefault="00B04E88" w:rsidP="00DC1300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copus</w:t>
            </w:r>
          </w:p>
        </w:tc>
      </w:tr>
    </w:tbl>
    <w:p w14:paraId="01B7C698" w14:textId="77777777" w:rsidR="00915B3C" w:rsidRDefault="00000000">
      <w:p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六、主要完成人情况</w:t>
      </w:r>
    </w:p>
    <w:tbl>
      <w:tblPr>
        <w:tblStyle w:val="a9"/>
        <w:tblW w:w="9464" w:type="dxa"/>
        <w:jc w:val="center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2160"/>
      </w:tblGrid>
      <w:tr w:rsidR="00915B3C" w14:paraId="6B83D7D9" w14:textId="77777777">
        <w:trPr>
          <w:jc w:val="center"/>
        </w:trPr>
        <w:tc>
          <w:tcPr>
            <w:tcW w:w="1217" w:type="dxa"/>
          </w:tcPr>
          <w:p w14:paraId="024A74FD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7" w:type="dxa"/>
          </w:tcPr>
          <w:p w14:paraId="7D76B120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1217" w:type="dxa"/>
          </w:tcPr>
          <w:p w14:paraId="4D7617B3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217" w:type="dxa"/>
          </w:tcPr>
          <w:p w14:paraId="467802C5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技术职称</w:t>
            </w:r>
          </w:p>
        </w:tc>
        <w:tc>
          <w:tcPr>
            <w:tcW w:w="1218" w:type="dxa"/>
          </w:tcPr>
          <w:p w14:paraId="050F2A1E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218" w:type="dxa"/>
          </w:tcPr>
          <w:p w14:paraId="31CF7F9D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完成单位</w:t>
            </w:r>
          </w:p>
        </w:tc>
        <w:tc>
          <w:tcPr>
            <w:tcW w:w="2160" w:type="dxa"/>
          </w:tcPr>
          <w:p w14:paraId="005F8527" w14:textId="77777777" w:rsidR="00915B3C" w:rsidRDefault="00000000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对本项目贡献</w:t>
            </w:r>
          </w:p>
        </w:tc>
      </w:tr>
      <w:tr w:rsidR="00915B3C" w14:paraId="36DA4AA9" w14:textId="77777777" w:rsidTr="00304A06">
        <w:trPr>
          <w:jc w:val="center"/>
        </w:trPr>
        <w:tc>
          <w:tcPr>
            <w:tcW w:w="1217" w:type="dxa"/>
            <w:vAlign w:val="center"/>
          </w:tcPr>
          <w:p w14:paraId="3BFC7FE4" w14:textId="2FA93C92" w:rsidR="00915B3C" w:rsidRDefault="005C4392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王春光</w:t>
            </w:r>
          </w:p>
        </w:tc>
        <w:tc>
          <w:tcPr>
            <w:tcW w:w="1217" w:type="dxa"/>
            <w:vAlign w:val="center"/>
          </w:tcPr>
          <w:p w14:paraId="60C330CF" w14:textId="0A856A69" w:rsidR="00915B3C" w:rsidRDefault="005C4392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14:paraId="3B344D04" w14:textId="754ECB88" w:rsidR="00915B3C" w:rsidRDefault="005C4392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17" w:type="dxa"/>
            <w:vAlign w:val="center"/>
          </w:tcPr>
          <w:p w14:paraId="607B67CB" w14:textId="61D90685" w:rsidR="00915B3C" w:rsidRDefault="005C4392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8" w:type="dxa"/>
            <w:vAlign w:val="center"/>
          </w:tcPr>
          <w:p w14:paraId="7949D2AD" w14:textId="5E3C6323" w:rsidR="00915B3C" w:rsidRDefault="005C4392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山东科技大学</w:t>
            </w:r>
          </w:p>
        </w:tc>
        <w:tc>
          <w:tcPr>
            <w:tcW w:w="1218" w:type="dxa"/>
            <w:vAlign w:val="center"/>
          </w:tcPr>
          <w:p w14:paraId="20242153" w14:textId="792A833A" w:rsidR="00915B3C" w:rsidRDefault="005C4392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山东科技大学</w:t>
            </w:r>
          </w:p>
        </w:tc>
        <w:tc>
          <w:tcPr>
            <w:tcW w:w="2160" w:type="dxa"/>
            <w:vAlign w:val="center"/>
          </w:tcPr>
          <w:p w14:paraId="251F24FA" w14:textId="34C3C6AE" w:rsidR="00915B3C" w:rsidRDefault="00F73A69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提出测量裂隙-基质相互作用的实验方法，发展了非均质孔隙结构内气体多流态分析方法</w:t>
            </w:r>
          </w:p>
        </w:tc>
      </w:tr>
      <w:tr w:rsidR="00984605" w14:paraId="398D5515" w14:textId="77777777" w:rsidTr="00304A06">
        <w:trPr>
          <w:jc w:val="center"/>
        </w:trPr>
        <w:tc>
          <w:tcPr>
            <w:tcW w:w="1217" w:type="dxa"/>
            <w:vAlign w:val="center"/>
          </w:tcPr>
          <w:p w14:paraId="6F6F05F1" w14:textId="3B4FE88E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张伟</w:t>
            </w:r>
          </w:p>
        </w:tc>
        <w:tc>
          <w:tcPr>
            <w:tcW w:w="1217" w:type="dxa"/>
            <w:vAlign w:val="center"/>
          </w:tcPr>
          <w:p w14:paraId="1143D282" w14:textId="0029BEDD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14:paraId="71EF84B0" w14:textId="6AE30B67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17" w:type="dxa"/>
            <w:vAlign w:val="center"/>
          </w:tcPr>
          <w:p w14:paraId="0CC24E60" w14:textId="6EF93FE1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218" w:type="dxa"/>
            <w:vAlign w:val="center"/>
          </w:tcPr>
          <w:p w14:paraId="154564DC" w14:textId="0D588608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山东科技大学</w:t>
            </w:r>
          </w:p>
        </w:tc>
        <w:tc>
          <w:tcPr>
            <w:tcW w:w="1218" w:type="dxa"/>
            <w:vAlign w:val="center"/>
          </w:tcPr>
          <w:p w14:paraId="223B174D" w14:textId="42CFE362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中国石油大学（华东）</w:t>
            </w:r>
          </w:p>
        </w:tc>
        <w:tc>
          <w:tcPr>
            <w:tcW w:w="2160" w:type="dxa"/>
            <w:vAlign w:val="center"/>
          </w:tcPr>
          <w:p w14:paraId="4FF9B479" w14:textId="00AC2141" w:rsidR="00984605" w:rsidRDefault="00F73A69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发现了热-流-力作用下孔隙-裂隙结构变形对流体渗流的响应机制</w:t>
            </w:r>
          </w:p>
        </w:tc>
      </w:tr>
      <w:tr w:rsidR="00984605" w14:paraId="60E88329" w14:textId="77777777" w:rsidTr="00304A06">
        <w:trPr>
          <w:jc w:val="center"/>
        </w:trPr>
        <w:tc>
          <w:tcPr>
            <w:tcW w:w="1217" w:type="dxa"/>
            <w:vAlign w:val="center"/>
          </w:tcPr>
          <w:p w14:paraId="6214F7FA" w14:textId="03996216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郭天魁</w:t>
            </w:r>
          </w:p>
        </w:tc>
        <w:tc>
          <w:tcPr>
            <w:tcW w:w="1217" w:type="dxa"/>
            <w:vAlign w:val="center"/>
          </w:tcPr>
          <w:p w14:paraId="597A0F41" w14:textId="5C8BC9AC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14:paraId="3AA81DDC" w14:textId="233956F2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副所长</w:t>
            </w:r>
          </w:p>
        </w:tc>
        <w:tc>
          <w:tcPr>
            <w:tcW w:w="1217" w:type="dxa"/>
            <w:vAlign w:val="center"/>
          </w:tcPr>
          <w:p w14:paraId="5E8E5451" w14:textId="5A815042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14:paraId="154587A3" w14:textId="0542537D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中国石油大学（华东）</w:t>
            </w:r>
          </w:p>
        </w:tc>
        <w:tc>
          <w:tcPr>
            <w:tcW w:w="1218" w:type="dxa"/>
            <w:vAlign w:val="center"/>
          </w:tcPr>
          <w:p w14:paraId="27713462" w14:textId="5DC09EB6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中国石油大学（华东）</w:t>
            </w:r>
          </w:p>
        </w:tc>
        <w:tc>
          <w:tcPr>
            <w:tcW w:w="2160" w:type="dxa"/>
            <w:vAlign w:val="center"/>
          </w:tcPr>
          <w:p w14:paraId="3CF367F9" w14:textId="399C4050" w:rsidR="00984605" w:rsidRDefault="00F73A69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建立了温度-渗流-应力耦合模型，探索了注采井网、裂缝特征对采热效果的影响</w:t>
            </w:r>
          </w:p>
        </w:tc>
      </w:tr>
      <w:tr w:rsidR="00984605" w14:paraId="2DCAD2CC" w14:textId="77777777" w:rsidTr="00304A06">
        <w:trPr>
          <w:jc w:val="center"/>
        </w:trPr>
        <w:tc>
          <w:tcPr>
            <w:tcW w:w="1217" w:type="dxa"/>
            <w:vAlign w:val="center"/>
          </w:tcPr>
          <w:p w14:paraId="22CABB39" w14:textId="2E5498F2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崔光磊</w:t>
            </w:r>
          </w:p>
        </w:tc>
        <w:tc>
          <w:tcPr>
            <w:tcW w:w="1217" w:type="dxa"/>
            <w:vAlign w:val="center"/>
          </w:tcPr>
          <w:p w14:paraId="567D44DC" w14:textId="79C4BDD3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14:paraId="1EC78CE2" w14:textId="69C94460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17" w:type="dxa"/>
            <w:vAlign w:val="center"/>
          </w:tcPr>
          <w:p w14:paraId="68746F39" w14:textId="2DF0E831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8" w:type="dxa"/>
            <w:vAlign w:val="center"/>
          </w:tcPr>
          <w:p w14:paraId="55DBD597" w14:textId="4C3CA86B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中国科学院武汉岩土力学研究所</w:t>
            </w:r>
          </w:p>
        </w:tc>
        <w:tc>
          <w:tcPr>
            <w:tcW w:w="1218" w:type="dxa"/>
            <w:vAlign w:val="center"/>
          </w:tcPr>
          <w:p w14:paraId="6D9DF3AB" w14:textId="4F567EDE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中国科学院武汉岩土力学研究所</w:t>
            </w:r>
          </w:p>
        </w:tc>
        <w:tc>
          <w:tcPr>
            <w:tcW w:w="2160" w:type="dxa"/>
            <w:vAlign w:val="center"/>
          </w:tcPr>
          <w:p w14:paraId="5F99E3F3" w14:textId="5222ECD5" w:rsidR="00984605" w:rsidRDefault="00F73A69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揭示了孔隙压力动态分布导致的裂隙与基质相互作用的力学机制</w:t>
            </w:r>
          </w:p>
        </w:tc>
      </w:tr>
      <w:tr w:rsidR="00984605" w14:paraId="1DFE2201" w14:textId="77777777" w:rsidTr="00304A06">
        <w:trPr>
          <w:jc w:val="center"/>
        </w:trPr>
        <w:tc>
          <w:tcPr>
            <w:tcW w:w="1217" w:type="dxa"/>
            <w:vAlign w:val="center"/>
          </w:tcPr>
          <w:p w14:paraId="2376483E" w14:textId="1D9004F6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王建国</w:t>
            </w:r>
          </w:p>
        </w:tc>
        <w:tc>
          <w:tcPr>
            <w:tcW w:w="1217" w:type="dxa"/>
            <w:vAlign w:val="center"/>
          </w:tcPr>
          <w:p w14:paraId="0BBE3750" w14:textId="0BB336ED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14:paraId="1B5CA1CD" w14:textId="6950F522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17" w:type="dxa"/>
            <w:vAlign w:val="center"/>
          </w:tcPr>
          <w:p w14:paraId="4BB7EF9E" w14:textId="0E086F14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14:paraId="6A705870" w14:textId="6277610D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中国矿业大学</w:t>
            </w:r>
          </w:p>
        </w:tc>
        <w:tc>
          <w:tcPr>
            <w:tcW w:w="1218" w:type="dxa"/>
            <w:vAlign w:val="center"/>
          </w:tcPr>
          <w:p w14:paraId="72FDAAEF" w14:textId="6352C377" w:rsidR="00984605" w:rsidRDefault="00984605" w:rsidP="00304A06">
            <w:pPr>
              <w:jc w:val="center"/>
              <w:rPr>
                <w:rFonts w:ascii="宋体" w:hAnsi="宋体"/>
                <w:szCs w:val="21"/>
              </w:rPr>
            </w:pPr>
            <w:bookmarkStart w:id="1" w:name="_Hlk113919284"/>
            <w:r>
              <w:rPr>
                <w:rFonts w:ascii="宋体" w:hAnsi="宋体" w:hint="eastAsia"/>
                <w:szCs w:val="21"/>
              </w:rPr>
              <w:t>中国矿业大学</w:t>
            </w:r>
            <w:bookmarkEnd w:id="1"/>
          </w:p>
        </w:tc>
        <w:tc>
          <w:tcPr>
            <w:tcW w:w="2160" w:type="dxa"/>
            <w:vAlign w:val="center"/>
          </w:tcPr>
          <w:p w14:paraId="08938265" w14:textId="66C1570D" w:rsidR="00984605" w:rsidRDefault="00304A06" w:rsidP="0030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建立了固体热膨胀与开裂、水分热挥发、气体热吸附的多场耦合模型</w:t>
            </w:r>
          </w:p>
        </w:tc>
      </w:tr>
    </w:tbl>
    <w:p w14:paraId="7E05D945" w14:textId="77777777" w:rsidR="00915B3C" w:rsidRDefault="00000000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color w:val="000000"/>
          <w:sz w:val="24"/>
          <w:szCs w:val="32"/>
        </w:rPr>
        <w:t>注：</w:t>
      </w: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ascii="宋体" w:hAnsi="宋体" w:hint="eastAsia"/>
          <w:color w:val="000000"/>
          <w:sz w:val="24"/>
          <w:szCs w:val="32"/>
        </w:rPr>
        <w:t>主要完成人情况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ascii="宋体" w:hAnsi="宋体" w:hint="eastAsia"/>
          <w:color w:val="000000"/>
          <w:sz w:val="24"/>
          <w:szCs w:val="32"/>
        </w:rPr>
        <w:t>摘自“主要完成人情况表”中的部分内容，公示姓名、排名、行政职务、技术职称、工作单位、完成单位、对本项目贡献。</w:t>
      </w:r>
    </w:p>
    <w:p w14:paraId="416D39AE" w14:textId="77777777" w:rsidR="00915B3C" w:rsidRDefault="00000000">
      <w:pPr>
        <w:spacing w:line="440" w:lineRule="exact"/>
        <w:ind w:firstLineChars="200" w:firstLine="562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七、主要完成单位情况</w:t>
      </w:r>
    </w:p>
    <w:p w14:paraId="164AADBE" w14:textId="19304A40" w:rsidR="00915B3C" w:rsidRPr="00F07F16" w:rsidRDefault="00F07F16" w:rsidP="00F07F16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32"/>
        </w:rPr>
      </w:pPr>
      <w:r w:rsidRPr="00F07F16">
        <w:rPr>
          <w:rFonts w:ascii="宋体" w:hAnsi="宋体" w:hint="eastAsia"/>
          <w:color w:val="000000"/>
          <w:sz w:val="24"/>
          <w:szCs w:val="32"/>
        </w:rPr>
        <w:t>山东科技大学；中国石油大学（华东）；中国科学院武汉岩土力学研究所；中国矿业大学</w:t>
      </w:r>
    </w:p>
    <w:p w14:paraId="49F80A38" w14:textId="77777777" w:rsidR="00915B3C" w:rsidRDefault="00915B3C">
      <w:pPr>
        <w:spacing w:line="440" w:lineRule="exact"/>
        <w:jc w:val="center"/>
        <w:outlineLvl w:val="0"/>
        <w:rPr>
          <w:rFonts w:ascii="宋体" w:hAnsi="宋体"/>
          <w:b/>
          <w:sz w:val="36"/>
          <w:szCs w:val="36"/>
        </w:rPr>
      </w:pPr>
    </w:p>
    <w:p w14:paraId="4BACE906" w14:textId="77777777" w:rsidR="00915B3C" w:rsidRDefault="00915B3C">
      <w:pPr>
        <w:spacing w:line="440" w:lineRule="exact"/>
        <w:jc w:val="center"/>
        <w:outlineLvl w:val="0"/>
        <w:rPr>
          <w:rFonts w:ascii="宋体" w:hAnsi="宋体"/>
          <w:b/>
          <w:sz w:val="36"/>
          <w:szCs w:val="36"/>
        </w:rPr>
      </w:pPr>
    </w:p>
    <w:sectPr w:rsidR="00915B3C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C913" w14:textId="77777777" w:rsidR="00D826AD" w:rsidRDefault="00D826AD" w:rsidP="00B67403">
      <w:r>
        <w:separator/>
      </w:r>
    </w:p>
  </w:endnote>
  <w:endnote w:type="continuationSeparator" w:id="0">
    <w:p w14:paraId="063DB40E" w14:textId="77777777" w:rsidR="00D826AD" w:rsidRDefault="00D826AD" w:rsidP="00B6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653D" w14:textId="77777777" w:rsidR="00D826AD" w:rsidRDefault="00D826AD" w:rsidP="00B67403">
      <w:r>
        <w:separator/>
      </w:r>
    </w:p>
  </w:footnote>
  <w:footnote w:type="continuationSeparator" w:id="0">
    <w:p w14:paraId="3B12C86D" w14:textId="77777777" w:rsidR="00D826AD" w:rsidRDefault="00D826AD" w:rsidP="00B6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36138"/>
    <w:multiLevelType w:val="singleLevel"/>
    <w:tmpl w:val="E8E3613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5CDC819"/>
    <w:multiLevelType w:val="singleLevel"/>
    <w:tmpl w:val="35CDC81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B13CB23"/>
    <w:multiLevelType w:val="singleLevel"/>
    <w:tmpl w:val="7B13CB2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9179562">
    <w:abstractNumId w:val="2"/>
  </w:num>
  <w:num w:numId="2" w16cid:durableId="499849875">
    <w:abstractNumId w:val="0"/>
  </w:num>
  <w:num w:numId="3" w16cid:durableId="64501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JmNjE1NDU4M2U5YTg3YWE5ZTM5MzM3MGQ4NGFkYTEifQ=="/>
  </w:docVars>
  <w:rsids>
    <w:rsidRoot w:val="006E3748"/>
    <w:rsid w:val="00012384"/>
    <w:rsid w:val="000263C2"/>
    <w:rsid w:val="0008452D"/>
    <w:rsid w:val="000A0214"/>
    <w:rsid w:val="000C076F"/>
    <w:rsid w:val="000C6AE1"/>
    <w:rsid w:val="000C7E77"/>
    <w:rsid w:val="000D380C"/>
    <w:rsid w:val="000E7F6E"/>
    <w:rsid w:val="000F2DAE"/>
    <w:rsid w:val="00155CA1"/>
    <w:rsid w:val="001926FE"/>
    <w:rsid w:val="00195FA8"/>
    <w:rsid w:val="001E0684"/>
    <w:rsid w:val="00204151"/>
    <w:rsid w:val="00241028"/>
    <w:rsid w:val="00245E28"/>
    <w:rsid w:val="00252AE8"/>
    <w:rsid w:val="00304A06"/>
    <w:rsid w:val="00340E30"/>
    <w:rsid w:val="00345318"/>
    <w:rsid w:val="003841B5"/>
    <w:rsid w:val="003B16A5"/>
    <w:rsid w:val="0042443C"/>
    <w:rsid w:val="00425145"/>
    <w:rsid w:val="0044501E"/>
    <w:rsid w:val="004455DE"/>
    <w:rsid w:val="004676E6"/>
    <w:rsid w:val="004D073B"/>
    <w:rsid w:val="004E2731"/>
    <w:rsid w:val="004F44B2"/>
    <w:rsid w:val="00502346"/>
    <w:rsid w:val="005046FF"/>
    <w:rsid w:val="00526374"/>
    <w:rsid w:val="00543E89"/>
    <w:rsid w:val="005854AC"/>
    <w:rsid w:val="0058638D"/>
    <w:rsid w:val="005B3E85"/>
    <w:rsid w:val="005C1637"/>
    <w:rsid w:val="005C4392"/>
    <w:rsid w:val="005D3016"/>
    <w:rsid w:val="005F3EC2"/>
    <w:rsid w:val="00624D6F"/>
    <w:rsid w:val="006877C2"/>
    <w:rsid w:val="006D41AF"/>
    <w:rsid w:val="006E3748"/>
    <w:rsid w:val="006F1C9A"/>
    <w:rsid w:val="00716F11"/>
    <w:rsid w:val="00740F8F"/>
    <w:rsid w:val="00741011"/>
    <w:rsid w:val="00784B04"/>
    <w:rsid w:val="007C2C9C"/>
    <w:rsid w:val="008075E4"/>
    <w:rsid w:val="00851124"/>
    <w:rsid w:val="008A26C5"/>
    <w:rsid w:val="008F71E5"/>
    <w:rsid w:val="00902CA4"/>
    <w:rsid w:val="00915B3C"/>
    <w:rsid w:val="0091718B"/>
    <w:rsid w:val="00984605"/>
    <w:rsid w:val="009A61DD"/>
    <w:rsid w:val="009B2663"/>
    <w:rsid w:val="009F2433"/>
    <w:rsid w:val="00A074DA"/>
    <w:rsid w:val="00A41CAA"/>
    <w:rsid w:val="00A60389"/>
    <w:rsid w:val="00AA2110"/>
    <w:rsid w:val="00AD744C"/>
    <w:rsid w:val="00AF268C"/>
    <w:rsid w:val="00AF2890"/>
    <w:rsid w:val="00B04E88"/>
    <w:rsid w:val="00B456B0"/>
    <w:rsid w:val="00B67403"/>
    <w:rsid w:val="00BB200E"/>
    <w:rsid w:val="00BE39AE"/>
    <w:rsid w:val="00BF7410"/>
    <w:rsid w:val="00C11FAD"/>
    <w:rsid w:val="00C52912"/>
    <w:rsid w:val="00C661D1"/>
    <w:rsid w:val="00C725D4"/>
    <w:rsid w:val="00CD4D3C"/>
    <w:rsid w:val="00CD6515"/>
    <w:rsid w:val="00CE4402"/>
    <w:rsid w:val="00D13A83"/>
    <w:rsid w:val="00D63996"/>
    <w:rsid w:val="00D66E8C"/>
    <w:rsid w:val="00D823E4"/>
    <w:rsid w:val="00D826AD"/>
    <w:rsid w:val="00D92F77"/>
    <w:rsid w:val="00DC1300"/>
    <w:rsid w:val="00DC4C16"/>
    <w:rsid w:val="00DC7D73"/>
    <w:rsid w:val="00DE5637"/>
    <w:rsid w:val="00DE65F0"/>
    <w:rsid w:val="00E00AC3"/>
    <w:rsid w:val="00E17EA0"/>
    <w:rsid w:val="00E4648A"/>
    <w:rsid w:val="00E62322"/>
    <w:rsid w:val="00EA3DF9"/>
    <w:rsid w:val="00ED5BC8"/>
    <w:rsid w:val="00EE5751"/>
    <w:rsid w:val="00EF4183"/>
    <w:rsid w:val="00EF7ACE"/>
    <w:rsid w:val="00F07F16"/>
    <w:rsid w:val="00F166C3"/>
    <w:rsid w:val="00F73A69"/>
    <w:rsid w:val="00F73A6F"/>
    <w:rsid w:val="00FA1B19"/>
    <w:rsid w:val="00FA2A67"/>
    <w:rsid w:val="00FB175A"/>
    <w:rsid w:val="00FD32A8"/>
    <w:rsid w:val="05B3608A"/>
    <w:rsid w:val="0C961555"/>
    <w:rsid w:val="13005A72"/>
    <w:rsid w:val="20A85BA7"/>
    <w:rsid w:val="38EA4660"/>
    <w:rsid w:val="46C93FC7"/>
    <w:rsid w:val="48B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3BCF7"/>
  <w15:docId w15:val="{31052005-EF2A-4539-B69F-F5325BFD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1"/>
    <w:qFormat/>
    <w:rPr>
      <w:rFonts w:ascii="仿宋_GB2312"/>
      <w:kern w:val="2"/>
      <w:sz w:val="24"/>
    </w:rPr>
  </w:style>
  <w:style w:type="paragraph" w:styleId="aa">
    <w:name w:val="List Paragraph"/>
    <w:basedOn w:val="a"/>
    <w:uiPriority w:val="99"/>
    <w:rsid w:val="00902C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542</Words>
  <Characters>3095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韩韬略</dc:creator>
  <cp:lastModifiedBy>zhang wei</cp:lastModifiedBy>
  <cp:revision>4</cp:revision>
  <dcterms:created xsi:type="dcterms:W3CDTF">2022-09-12T16:07:00Z</dcterms:created>
  <dcterms:modified xsi:type="dcterms:W3CDTF">2022-09-12T16:08:00Z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BE287CB5334343B2994522CA5AF0C644</vt:lpwstr>
  </property>
</Properties>
</file>