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803" w:rsidRDefault="00847803">
      <w:pPr>
        <w:pStyle w:val="1"/>
        <w:widowControl/>
        <w:shd w:val="clear" w:color="auto" w:fill="FFFFFF"/>
        <w:spacing w:beforeAutospacing="0" w:after="210" w:afterAutospacing="0" w:line="21" w:lineRule="atLeast"/>
        <w:rPr>
          <w:rFonts w:ascii="Microsoft YaHei UI" w:eastAsia="Microsoft YaHei UI" w:hAnsi="Microsoft YaHei UI" w:cs="Microsoft YaHei UI"/>
          <w:spacing w:val="8"/>
          <w:sz w:val="33"/>
          <w:szCs w:val="33"/>
          <w:shd w:val="clear" w:color="auto" w:fill="FFFFFF"/>
        </w:rPr>
      </w:pPr>
    </w:p>
    <w:p w:rsidR="00847803" w:rsidRDefault="001A2138">
      <w:pPr>
        <w:pStyle w:val="1"/>
        <w:widowControl/>
        <w:shd w:val="clear" w:color="auto" w:fill="FFFFFF"/>
        <w:spacing w:beforeAutospacing="0" w:after="210" w:afterAutospacing="0" w:line="21" w:lineRule="atLeast"/>
        <w:jc w:val="center"/>
        <w:rPr>
          <w:rFonts w:ascii="方正小标宋_GBK" w:eastAsia="方正小标宋_GBK" w:hAnsi="方正小标宋_GBK" w:cs="方正小标宋_GBK" w:hint="default"/>
          <w:spacing w:val="8"/>
          <w:sz w:val="44"/>
          <w:szCs w:val="44"/>
          <w:shd w:val="clear" w:color="auto" w:fill="FFFFFF"/>
        </w:rPr>
      </w:pPr>
      <w:r>
        <w:rPr>
          <w:rFonts w:ascii="方正小标宋_GBK" w:eastAsia="方正小标宋_GBK" w:hAnsi="方正小标宋_GBK" w:cs="方正小标宋_GBK"/>
          <w:spacing w:val="8"/>
          <w:sz w:val="44"/>
          <w:szCs w:val="44"/>
          <w:shd w:val="clear" w:color="auto" w:fill="FFFFFF"/>
        </w:rPr>
        <w:t>第八届中国创新挑战赛（</w:t>
      </w:r>
      <w:r>
        <w:rPr>
          <w:rFonts w:ascii="方正小标宋_GBK" w:eastAsia="方正小标宋_GBK" w:hAnsi="方正小标宋_GBK" w:cs="方正小标宋_GBK"/>
          <w:spacing w:val="8"/>
          <w:sz w:val="44"/>
          <w:szCs w:val="44"/>
          <w:shd w:val="clear" w:color="auto" w:fill="FFFFFF"/>
        </w:rPr>
        <w:t>山东临沂</w:t>
      </w:r>
      <w:r>
        <w:rPr>
          <w:rFonts w:ascii="方正小标宋_GBK" w:eastAsia="方正小标宋_GBK" w:hAnsi="方正小标宋_GBK" w:cs="方正小标宋_GBK"/>
          <w:spacing w:val="8"/>
          <w:sz w:val="44"/>
          <w:szCs w:val="44"/>
          <w:shd w:val="clear" w:color="auto" w:fill="FFFFFF"/>
        </w:rPr>
        <w:t>）</w:t>
      </w:r>
    </w:p>
    <w:p w:rsidR="00847803" w:rsidRDefault="001A2138">
      <w:pPr>
        <w:pStyle w:val="1"/>
        <w:widowControl/>
        <w:shd w:val="clear" w:color="auto" w:fill="FFFFFF"/>
        <w:spacing w:beforeAutospacing="0" w:after="210" w:afterAutospacing="0" w:line="21" w:lineRule="atLeast"/>
        <w:jc w:val="center"/>
        <w:rPr>
          <w:rFonts w:ascii="方正小标宋_GBK" w:eastAsia="方正小标宋_GBK" w:hAnsi="方正小标宋_GBK" w:cs="方正小标宋_GBK" w:hint="default"/>
          <w:spacing w:val="8"/>
          <w:sz w:val="44"/>
          <w:szCs w:val="44"/>
        </w:rPr>
      </w:pPr>
      <w:r>
        <w:rPr>
          <w:rFonts w:ascii="方正小标宋_GBK" w:eastAsia="方正小标宋_GBK" w:hAnsi="方正小标宋_GBK" w:cs="方正小标宋_GBK"/>
          <w:spacing w:val="8"/>
          <w:sz w:val="44"/>
          <w:szCs w:val="44"/>
          <w:shd w:val="clear" w:color="auto" w:fill="FFFFFF"/>
        </w:rPr>
        <w:t>技术创新需求</w:t>
      </w:r>
      <w:r>
        <w:rPr>
          <w:rFonts w:ascii="方正小标宋_GBK" w:eastAsia="方正小标宋_GBK" w:hAnsi="方正小标宋_GBK" w:cs="方正小标宋_GBK"/>
          <w:spacing w:val="8"/>
          <w:sz w:val="44"/>
          <w:szCs w:val="44"/>
          <w:shd w:val="clear" w:color="auto" w:fill="FFFFFF"/>
        </w:rPr>
        <w:t>发布</w:t>
      </w:r>
      <w:r>
        <w:rPr>
          <w:rFonts w:ascii="方正小标宋_GBK" w:eastAsia="方正小标宋_GBK" w:hAnsi="方正小标宋_GBK" w:cs="方正小标宋_GBK"/>
          <w:spacing w:val="8"/>
          <w:sz w:val="44"/>
          <w:szCs w:val="44"/>
          <w:shd w:val="clear" w:color="auto" w:fill="FFFFFF"/>
        </w:rPr>
        <w:t>公告</w:t>
      </w:r>
    </w:p>
    <w:p w:rsidR="00847803" w:rsidRDefault="00847803">
      <w:pPr>
        <w:ind w:firstLineChars="300" w:firstLine="840"/>
        <w:rPr>
          <w:rFonts w:ascii="宋体" w:eastAsia="宋体" w:hAnsi="宋体" w:cs="宋体"/>
          <w:sz w:val="28"/>
          <w:szCs w:val="28"/>
        </w:rPr>
      </w:pPr>
    </w:p>
    <w:p w:rsidR="00847803" w:rsidRDefault="001A2138">
      <w:pPr>
        <w:ind w:firstLineChars="300" w:firstLine="960"/>
        <w:rPr>
          <w:rFonts w:ascii="仿宋_GB2312" w:eastAsia="仿宋_GB2312" w:hAnsi="仿宋_GB2312" w:cs="仿宋_GB2312"/>
          <w:sz w:val="32"/>
          <w:szCs w:val="32"/>
        </w:rPr>
      </w:pPr>
      <w:r>
        <w:rPr>
          <w:rFonts w:ascii="仿宋_GB2312" w:eastAsia="仿宋_GB2312" w:hAnsi="仿宋_GB2312" w:cs="仿宋_GB2312" w:hint="eastAsia"/>
          <w:sz w:val="32"/>
          <w:szCs w:val="32"/>
        </w:rPr>
        <w:t>为深入实施创新驱动发展战略，加快促进科技成果转化步伐，根据《科技部关于举办第八届中国创新挑战赛的通知》（国科发火〔</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110</w:t>
      </w:r>
      <w:r>
        <w:rPr>
          <w:rFonts w:ascii="仿宋_GB2312" w:eastAsia="仿宋_GB2312" w:hAnsi="仿宋_GB2312" w:cs="仿宋_GB2312" w:hint="eastAsia"/>
          <w:sz w:val="32"/>
          <w:szCs w:val="32"/>
        </w:rPr>
        <w:t>号）有关部署要求，第八届中国创新挑战赛（山东临沂）由山东省科技厅、临沂市人民政府主办，临沂市科技局、兰陵县人民政府联合承办，临沂市科技创新中心、上海市高校科技发展中心、在青高等教育机构合作发展联盟具体协办。大赛以解决技术需求为目标，面向社会公开“悬赏”解决方案，通过“挑战”“比拼”的方式，择优确定解决方案。</w:t>
      </w:r>
    </w:p>
    <w:p w:rsidR="00847803" w:rsidRDefault="001A2138">
      <w:pPr>
        <w:ind w:firstLineChars="300" w:firstLine="960"/>
        <w:rPr>
          <w:rFonts w:ascii="宋体" w:eastAsia="宋体" w:hAnsi="宋体" w:cs="宋体"/>
          <w:sz w:val="28"/>
          <w:szCs w:val="28"/>
        </w:rPr>
      </w:pPr>
      <w:r>
        <w:rPr>
          <w:rFonts w:ascii="仿宋_GB2312" w:eastAsia="仿宋_GB2312" w:hAnsi="仿宋_GB2312" w:cs="仿宋_GB2312" w:hint="eastAsia"/>
          <w:sz w:val="32"/>
          <w:szCs w:val="32"/>
        </w:rPr>
        <w:t>经公开征集，我市遴选了</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项技术创新需求，现面向全国公告，寻求挑战者。现将有关事项公告如下：</w:t>
      </w:r>
    </w:p>
    <w:p w:rsidR="00847803" w:rsidRDefault="00847803">
      <w:pPr>
        <w:pStyle w:val="1"/>
        <w:widowControl/>
        <w:shd w:val="clear" w:color="auto" w:fill="FFFFFF"/>
        <w:spacing w:beforeAutospacing="0" w:after="210" w:afterAutospacing="0" w:line="21" w:lineRule="atLeast"/>
        <w:rPr>
          <w:rFonts w:ascii="Microsoft YaHei UI" w:eastAsia="Microsoft YaHei UI" w:hAnsi="Microsoft YaHei UI" w:cs="Microsoft YaHei UI" w:hint="default"/>
          <w:spacing w:val="8"/>
          <w:sz w:val="33"/>
          <w:szCs w:val="33"/>
          <w:shd w:val="clear" w:color="auto" w:fill="FFFFFF"/>
        </w:rPr>
      </w:pPr>
    </w:p>
    <w:p w:rsidR="00847803" w:rsidRDefault="001A2138">
      <w:pPr>
        <w:numPr>
          <w:ilvl w:val="0"/>
          <w:numId w:val="1"/>
        </w:numPr>
        <w:rPr>
          <w:rFonts w:ascii="黑体" w:eastAsia="黑体" w:hAnsi="黑体" w:cs="黑体"/>
          <w:sz w:val="32"/>
          <w:szCs w:val="32"/>
        </w:rPr>
      </w:pPr>
      <w:r>
        <w:rPr>
          <w:rFonts w:ascii="黑体" w:eastAsia="黑体" w:hAnsi="黑体" w:cs="黑体" w:hint="eastAsia"/>
          <w:sz w:val="32"/>
          <w:szCs w:val="32"/>
        </w:rPr>
        <w:t>需求清单</w:t>
      </w:r>
    </w:p>
    <w:tbl>
      <w:tblPr>
        <w:tblpPr w:leftFromText="180" w:rightFromText="180" w:vertAnchor="text" w:horzAnchor="page" w:tblpX="1489" w:tblpY="634"/>
        <w:tblOverlap w:val="never"/>
        <w:tblW w:w="9384" w:type="dxa"/>
        <w:tblLayout w:type="fixed"/>
        <w:tblLook w:val="04A0" w:firstRow="1" w:lastRow="0" w:firstColumn="1" w:lastColumn="0" w:noHBand="0" w:noVBand="1"/>
      </w:tblPr>
      <w:tblGrid>
        <w:gridCol w:w="815"/>
        <w:gridCol w:w="6138"/>
        <w:gridCol w:w="2431"/>
      </w:tblGrid>
      <w:tr w:rsidR="00847803">
        <w:trPr>
          <w:trHeight w:val="1425"/>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序号</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技术需求</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领域</w:t>
            </w:r>
          </w:p>
        </w:tc>
      </w:tr>
      <w:tr w:rsidR="00847803">
        <w:trPr>
          <w:trHeight w:val="12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lastRenderedPageBreak/>
              <w:t>1</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铸管内衬裂纹缺陷的预防与控制</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2</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针对餐厨沼液中细纤维无法去除，堵塞后端污水处理膜装置，能够在前段进入污水处理前将细小纤维进行全部过滤</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新能源与节能、资源与环境</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3</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在目前原有设备的基础上尽可能减少电耗的增加并进一步降低干化污泥含水率</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新能源与节能、资源与环境</w:t>
            </w:r>
          </w:p>
        </w:tc>
      </w:tr>
      <w:tr w:rsidR="00847803">
        <w:trPr>
          <w:trHeight w:val="166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4</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草莓叶片黄化病的治理</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资源与环境</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5</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采用环保色浆的绿色印刷无纺布袋的技术开发</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6</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水质环境监测系统关键技术的研究</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7</w:t>
            </w:r>
          </w:p>
        </w:tc>
        <w:tc>
          <w:tcPr>
            <w:tcW w:w="61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847803" w:rsidRDefault="001A2138">
            <w:pPr>
              <w:spacing w:line="560" w:lineRule="exact"/>
              <w:outlineLvl w:val="0"/>
              <w:rPr>
                <w:rFonts w:ascii="仿宋_GB2312" w:eastAsia="仿宋_GB2312" w:hAnsi="仿宋_GB2312" w:cs="仿宋_GB2312"/>
                <w:kern w:val="0"/>
                <w:sz w:val="32"/>
                <w:szCs w:val="32"/>
                <w:shd w:val="clear" w:color="auto" w:fill="FFFFFF"/>
                <w:lang w:bidi="ar"/>
              </w:rPr>
            </w:pPr>
            <w:r>
              <w:rPr>
                <w:rFonts w:ascii="仿宋_GB2312" w:eastAsia="仿宋_GB2312" w:hAnsi="仿宋_GB2312" w:cs="仿宋_GB2312" w:hint="eastAsia"/>
                <w:kern w:val="0"/>
                <w:sz w:val="32"/>
                <w:szCs w:val="32"/>
                <w:shd w:val="clear" w:color="auto" w:fill="FFFFFF"/>
                <w:lang w:bidi="ar"/>
              </w:rPr>
              <w:t>基于数据中台的公共数据全生命周期治理体系及路径关键技术研究与应用</w:t>
            </w:r>
          </w:p>
          <w:p w:rsidR="00847803" w:rsidRDefault="00847803">
            <w:pPr>
              <w:widowControl/>
              <w:jc w:val="left"/>
              <w:textAlignment w:val="center"/>
              <w:rPr>
                <w:rFonts w:ascii="仿宋_GB2312" w:eastAsia="仿宋_GB2312" w:hAnsi="仿宋_GB2312" w:cs="仿宋_GB2312"/>
                <w:color w:val="000000"/>
                <w:sz w:val="32"/>
                <w:szCs w:val="32"/>
              </w:rPr>
            </w:pP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8</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农产品安全快速精准识别及智能装备平台</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9</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煤化工合成气黑水气态膜脱氨技术及循环灰水诱导造粒除硬技术产业化装备研发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10</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中频炉温度在线监测算法的研究及工程应用</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lastRenderedPageBreak/>
              <w:t>11</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无醛抗菌防霉装饰材料关键技术</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12</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阻燃环保吸醛节胶胶合板的研发</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13</w:t>
            </w:r>
          </w:p>
        </w:tc>
        <w:tc>
          <w:tcPr>
            <w:tcW w:w="6138" w:type="dxa"/>
            <w:tcBorders>
              <w:top w:val="single" w:sz="4" w:space="0" w:color="000000"/>
              <w:left w:val="single" w:sz="4" w:space="0" w:color="000000"/>
              <w:bottom w:val="nil"/>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光伏发电带动石墨烯墙板取暖智能系统</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14</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预制菜脱水储存技术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15</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CADI</w:t>
            </w:r>
            <w:r>
              <w:rPr>
                <w:rFonts w:ascii="仿宋_GB2312" w:eastAsia="仿宋_GB2312" w:hAnsi="仿宋_GB2312" w:cs="仿宋_GB2312" w:hint="eastAsia"/>
                <w:kern w:val="0"/>
                <w:sz w:val="32"/>
                <w:szCs w:val="32"/>
                <w:shd w:val="clear" w:color="auto" w:fill="FFFFFF"/>
                <w:lang w:bidi="ar"/>
              </w:rPr>
              <w:t>研磨球精细化改进</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16</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水泥内衬起壳起皮、水泥内衬分层</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17</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球铁管球化孕育问题</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18</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球铁管表面喷锌</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19</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原片玻璃透过率提升</w:t>
            </w:r>
            <w:r>
              <w:rPr>
                <w:rFonts w:ascii="仿宋_GB2312" w:eastAsia="仿宋_GB2312" w:hAnsi="仿宋_GB2312" w:cs="仿宋_GB2312" w:hint="eastAsia"/>
                <w:kern w:val="0"/>
                <w:sz w:val="32"/>
                <w:szCs w:val="32"/>
                <w:shd w:val="clear" w:color="auto" w:fill="FFFFFF"/>
                <w:lang w:bidi="ar"/>
              </w:rPr>
              <w:t>2%</w:t>
            </w:r>
            <w:r>
              <w:rPr>
                <w:rFonts w:ascii="仿宋_GB2312" w:eastAsia="仿宋_GB2312" w:hAnsi="仿宋_GB2312" w:cs="仿宋_GB2312" w:hint="eastAsia"/>
                <w:kern w:val="0"/>
                <w:sz w:val="32"/>
                <w:szCs w:val="32"/>
                <w:shd w:val="clear" w:color="auto" w:fill="FFFFFF"/>
                <w:lang w:bidi="ar"/>
              </w:rPr>
              <w:t>以上</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20</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等温淬火球墨铸铁的生产工艺改进</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21</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环保水处理高效微生物菌剂的研发与创新</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资源与环境</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22</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人原代肿瘤细胞诱导培养技术</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23</w:t>
            </w:r>
          </w:p>
        </w:tc>
        <w:tc>
          <w:tcPr>
            <w:tcW w:w="61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智能锂电池大数据后台管理系统研发工作</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lastRenderedPageBreak/>
              <w:t>24</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医药中间体的绿色化合成技术的研发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25</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产生的粗油脂产品纯度较低</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资源与环境</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26</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膜浓缩液脱泥、脱盐处理研究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27</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食用菌培养基智能电磁蒸汽灭菌柜研发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28</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食品研发方面有强烈需求，计划针对牛蒡进行深加工，但是没有任何方向和定位</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高效农业</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29</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智慧医疗管理平台研发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30</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智链感知云平台、税控数据采集技术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31</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果树种植技术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高效农业</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32</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微生物发酵工艺</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33</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自动化生产技术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34</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麦角甾醇含量的提升技术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35</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大番茄种子活力检测种植技术</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高效农业</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36</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数字骨料制品的可追溯体系在铸管中的研发与应用</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lastRenderedPageBreak/>
              <w:t>37</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纳米陶瓷涂层在铸管中的研发与应用</w:t>
            </w:r>
          </w:p>
        </w:tc>
        <w:tc>
          <w:tcPr>
            <w:tcW w:w="2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38</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石英石深加工及高端应用</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39</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高纯石英砂制备技术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40</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高效生物营养液的环保水处理研发与创新</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41</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从能耗、材料及运行条件上考虑如何提高电机效率</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42</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低功耗，大压力流量微型电动隔膜泵的研发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43</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通用型</w:t>
            </w:r>
            <w:r>
              <w:rPr>
                <w:rFonts w:ascii="仿宋_GB2312" w:eastAsia="仿宋_GB2312" w:hAnsi="仿宋_GB2312" w:cs="仿宋_GB2312" w:hint="eastAsia"/>
                <w:kern w:val="0"/>
                <w:sz w:val="32"/>
                <w:szCs w:val="32"/>
                <w:shd w:val="clear" w:color="auto" w:fill="FFFFFF"/>
                <w:lang w:bidi="ar"/>
              </w:rPr>
              <w:t>CAR</w:t>
            </w:r>
            <w:r>
              <w:rPr>
                <w:rFonts w:ascii="仿宋_GB2312" w:eastAsia="仿宋_GB2312" w:hAnsi="仿宋_GB2312" w:cs="仿宋_GB2312" w:hint="eastAsia"/>
                <w:kern w:val="0"/>
                <w:sz w:val="32"/>
                <w:szCs w:val="32"/>
                <w:shd w:val="clear" w:color="auto" w:fill="FFFFFF"/>
                <w:lang w:bidi="ar"/>
              </w:rPr>
              <w:t>细胞制备技术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44</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外泌体提取纯化技术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45</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外泌体在化妆品领域的产业化研发与应用</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46</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抗衰老评估体系的建立</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47</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细胞焦亡在疾病发生发展和转归中的研究与应用</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48</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聚合物分子结构及制备工艺的设计、功能单体及乳化剂等助剂的选择</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49</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乳液胶黏剂浸渍工艺的优化及固化机理和</w:t>
            </w:r>
            <w:r>
              <w:rPr>
                <w:rFonts w:ascii="仿宋_GB2312" w:eastAsia="仿宋_GB2312" w:hAnsi="仿宋_GB2312" w:cs="仿宋_GB2312" w:hint="eastAsia"/>
                <w:kern w:val="0"/>
                <w:sz w:val="32"/>
                <w:szCs w:val="32"/>
                <w:shd w:val="clear" w:color="auto" w:fill="FFFFFF"/>
                <w:lang w:bidi="ar"/>
              </w:rPr>
              <w:lastRenderedPageBreak/>
              <w:t>聚合动力学的研究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lastRenderedPageBreak/>
              <w:t>生物与新医药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lastRenderedPageBreak/>
              <w:t>50</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无醛浸渍纸饰面人造板冷压热压成型技术研究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51</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吹塑过程中头尾料问题的研究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52</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塑料再生技术的研究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53</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吹塑过程换色导致原材料浪费问题的研究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54</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挤出系统优化，换色问题，尽快挤出新颜色</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55</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解决基于</w:t>
            </w:r>
            <w:r>
              <w:rPr>
                <w:rFonts w:ascii="仿宋_GB2312" w:eastAsia="仿宋_GB2312" w:hAnsi="仿宋_GB2312" w:cs="仿宋_GB2312" w:hint="eastAsia"/>
                <w:kern w:val="0"/>
                <w:sz w:val="32"/>
                <w:szCs w:val="32"/>
                <w:shd w:val="clear" w:color="auto" w:fill="FFFFFF"/>
                <w:lang w:bidi="ar"/>
              </w:rPr>
              <w:t>4G/5G</w:t>
            </w:r>
            <w:r>
              <w:rPr>
                <w:rFonts w:ascii="仿宋_GB2312" w:eastAsia="仿宋_GB2312" w:hAnsi="仿宋_GB2312" w:cs="仿宋_GB2312" w:hint="eastAsia"/>
                <w:kern w:val="0"/>
                <w:sz w:val="32"/>
                <w:szCs w:val="32"/>
                <w:shd w:val="clear" w:color="auto" w:fill="FFFFFF"/>
                <w:lang w:bidi="ar"/>
              </w:rPr>
              <w:t>智能锂电池新能源信息传输技术，开展分布式微网能源互联互通</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电子信息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56</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退役锂电池主动均衡再利用提供精确的</w:t>
            </w:r>
            <w:r>
              <w:rPr>
                <w:rFonts w:ascii="仿宋_GB2312" w:eastAsia="仿宋_GB2312" w:hAnsi="仿宋_GB2312" w:cs="仿宋_GB2312" w:hint="eastAsia"/>
                <w:kern w:val="0"/>
                <w:sz w:val="32"/>
                <w:szCs w:val="32"/>
                <w:shd w:val="clear" w:color="auto" w:fill="FFFFFF"/>
                <w:lang w:bidi="ar"/>
              </w:rPr>
              <w:t>SOC</w:t>
            </w:r>
            <w:r>
              <w:rPr>
                <w:rFonts w:ascii="仿宋_GB2312" w:eastAsia="仿宋_GB2312" w:hAnsi="仿宋_GB2312" w:cs="仿宋_GB2312" w:hint="eastAsia"/>
                <w:kern w:val="0"/>
                <w:sz w:val="32"/>
                <w:szCs w:val="32"/>
                <w:shd w:val="clear" w:color="auto" w:fill="FFFFFF"/>
                <w:lang w:bidi="ar"/>
              </w:rPr>
              <w:t>估算技术和服务</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电子信息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57</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退役动力锂电池智能管理系统样机的研发及技术指导和服务</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电子信息</w:t>
            </w:r>
          </w:p>
        </w:tc>
      </w:tr>
      <w:tr w:rsidR="00847803">
        <w:trPr>
          <w:trHeight w:val="100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58</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适老化家具产品的设计及开发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6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59</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基于</w:t>
            </w:r>
            <w:r>
              <w:rPr>
                <w:rFonts w:ascii="仿宋_GB2312" w:eastAsia="仿宋_GB2312" w:hAnsi="仿宋_GB2312" w:cs="仿宋_GB2312" w:hint="eastAsia"/>
                <w:kern w:val="0"/>
                <w:sz w:val="32"/>
                <w:szCs w:val="32"/>
                <w:shd w:val="clear" w:color="auto" w:fill="FFFFFF"/>
                <w:lang w:bidi="ar"/>
              </w:rPr>
              <w:t xml:space="preserve"> WebGIS </w:t>
            </w:r>
            <w:r>
              <w:rPr>
                <w:rFonts w:ascii="仿宋_GB2312" w:eastAsia="仿宋_GB2312" w:hAnsi="仿宋_GB2312" w:cs="仿宋_GB2312" w:hint="eastAsia"/>
                <w:kern w:val="0"/>
                <w:sz w:val="32"/>
                <w:szCs w:val="32"/>
                <w:shd w:val="clear" w:color="auto" w:fill="FFFFFF"/>
                <w:lang w:bidi="ar"/>
              </w:rPr>
              <w:t>设计的输电线路勘测工程管理云平台的开发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96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60</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输电线路勘测项目云管理平台的开发与应用</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61</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去酸洗或者环保替代工艺的研究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lastRenderedPageBreak/>
              <w:t>62</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水性漆的综合指标和工艺优化研究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63</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VR</w:t>
            </w:r>
            <w:r>
              <w:rPr>
                <w:rFonts w:ascii="仿宋_GB2312" w:eastAsia="仿宋_GB2312" w:hAnsi="仿宋_GB2312" w:cs="仿宋_GB2312" w:hint="eastAsia"/>
                <w:kern w:val="0"/>
                <w:sz w:val="32"/>
                <w:szCs w:val="32"/>
                <w:shd w:val="clear" w:color="auto" w:fill="FFFFFF"/>
                <w:lang w:bidi="ar"/>
              </w:rPr>
              <w:t>交互式技术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64</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生态环境实验室管理系统</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65</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水生态云智慧平台</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66</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基于标准化仓储应用的三维可视化仓储管理系统研发及应用</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67</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建筑废弃物及道路破碎料再生利用</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68</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沥青混凝土再生循环利用研发项目</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69</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基板缺陷修补智能路径规划</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70</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高性能绿色环保新型木质重组材料研发与产业化</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71</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绿叶类蔬菜智能无序收获机研究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高效农业</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72</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冲压模具的稳定性及不耐用性研究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73</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无醛阻燃胶合板的研究与开发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74</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工业级中高温太阳能集热系统长效节能设计与制造</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lastRenderedPageBreak/>
              <w:t>75</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新能源电动车智能变速技术的研发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76</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全场景智能割草机器人的研究与开发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77</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电子信息化技术，设计新能源通机动力三控系统</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78</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提高铝型材表面喷涂金属粉稳定性</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79</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基于重组酶聚合酶扩增的植物病害电化学检测及其预警机制研究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80</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PE</w:t>
            </w:r>
            <w:r>
              <w:rPr>
                <w:rFonts w:ascii="仿宋_GB2312" w:eastAsia="仿宋_GB2312" w:hAnsi="仿宋_GB2312" w:cs="仿宋_GB2312" w:hint="eastAsia"/>
                <w:kern w:val="0"/>
                <w:sz w:val="32"/>
                <w:szCs w:val="32"/>
                <w:shd w:val="clear" w:color="auto" w:fill="FFFFFF"/>
                <w:lang w:bidi="ar"/>
              </w:rPr>
              <w:t>塑料颗粒研究与应用</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81</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原料杂质无损挑拣技术及装备研发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82</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肉制品生产加工过程精准控制系统</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83</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装配式一体化污水处理设备</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84</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含油高盐废水低成本处理技术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85</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二氧化碳超临界萃取</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86</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一种建筑扣件计数机</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87</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预制盖梁高效装配技术研究与应用</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88</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BIM</w:t>
            </w:r>
            <w:r>
              <w:rPr>
                <w:rFonts w:ascii="仿宋_GB2312" w:eastAsia="仿宋_GB2312" w:hAnsi="仿宋_GB2312" w:cs="仿宋_GB2312" w:hint="eastAsia"/>
                <w:kern w:val="0"/>
                <w:sz w:val="32"/>
                <w:szCs w:val="32"/>
                <w:shd w:val="clear" w:color="auto" w:fill="FFFFFF"/>
                <w:lang w:bidi="ar"/>
              </w:rPr>
              <w:t>技术在装饰工程中的应用</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电子信息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lastRenderedPageBreak/>
              <w:t>89</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基板缺陷修补智能路径规划</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90</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基于符合</w:t>
            </w:r>
            <w:r>
              <w:rPr>
                <w:rFonts w:ascii="仿宋_GB2312" w:eastAsia="仿宋_GB2312" w:hAnsi="仿宋_GB2312" w:cs="仿宋_GB2312" w:hint="eastAsia"/>
                <w:kern w:val="0"/>
                <w:sz w:val="32"/>
                <w:szCs w:val="32"/>
                <w:shd w:val="clear" w:color="auto" w:fill="FFFFFF"/>
                <w:lang w:bidi="ar"/>
              </w:rPr>
              <w:t>83</w:t>
            </w:r>
            <w:r>
              <w:rPr>
                <w:rFonts w:ascii="仿宋_GB2312" w:eastAsia="仿宋_GB2312" w:hAnsi="仿宋_GB2312" w:cs="仿宋_GB2312" w:hint="eastAsia"/>
                <w:kern w:val="0"/>
                <w:sz w:val="32"/>
                <w:szCs w:val="32"/>
                <w:shd w:val="clear" w:color="auto" w:fill="FFFFFF"/>
                <w:lang w:bidi="ar"/>
              </w:rPr>
              <w:t>节能标准的尾矿深加工的建材产品</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91</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超大功率连接器技术研发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92</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涉爆粉尘工程实验室建立</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高端装备</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93</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针对牛蒡进行深加工，但是没有任何方向和定位</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高效农业</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94</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高分子聚合物在墙体隔热中的应用研究</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95</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聚氯乙烯（</w:t>
            </w:r>
            <w:r>
              <w:rPr>
                <w:rFonts w:ascii="仿宋_GB2312" w:eastAsia="仿宋_GB2312" w:hAnsi="仿宋_GB2312" w:cs="仿宋_GB2312" w:hint="eastAsia"/>
                <w:kern w:val="0"/>
                <w:sz w:val="32"/>
                <w:szCs w:val="32"/>
                <w:shd w:val="clear" w:color="auto" w:fill="FFFFFF"/>
                <w:lang w:bidi="ar"/>
              </w:rPr>
              <w:t>PVC</w:t>
            </w:r>
            <w:r>
              <w:rPr>
                <w:rFonts w:ascii="仿宋_GB2312" w:eastAsia="仿宋_GB2312" w:hAnsi="仿宋_GB2312" w:cs="仿宋_GB2312" w:hint="eastAsia"/>
                <w:kern w:val="0"/>
                <w:sz w:val="32"/>
                <w:szCs w:val="32"/>
                <w:shd w:val="clear" w:color="auto" w:fill="FFFFFF"/>
                <w:lang w:bidi="ar"/>
              </w:rPr>
              <w:t>）高分子防水卷材生产技术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96</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铝单板设计图纸快速展开技术</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新材料</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97</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鹿血肽工业化制备生产建设及其产品延伸</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98</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梅花鹿鹿血干细胞活性物质研究及应用</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99</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spacing w:line="560" w:lineRule="exact"/>
              <w:outlineLvl w:val="0"/>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梅花鹿克隆技术研究及应用</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生物与新医药</w:t>
            </w:r>
          </w:p>
        </w:tc>
      </w:tr>
      <w:tr w:rsidR="00847803">
        <w:trPr>
          <w:trHeight w:val="940"/>
        </w:trPr>
        <w:tc>
          <w:tcPr>
            <w:tcW w:w="8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100</w:t>
            </w:r>
          </w:p>
        </w:tc>
        <w:tc>
          <w:tcPr>
            <w:tcW w:w="6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left"/>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kern w:val="0"/>
                <w:sz w:val="32"/>
                <w:szCs w:val="32"/>
                <w:shd w:val="clear" w:color="auto" w:fill="FFFFFF"/>
                <w:lang w:bidi="ar"/>
              </w:rPr>
              <w:t>马铃薯种薯脱毒组培研发</w:t>
            </w:r>
          </w:p>
        </w:tc>
        <w:tc>
          <w:tcPr>
            <w:tcW w:w="24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7803" w:rsidRDefault="001A2138">
            <w:pPr>
              <w:widowControl/>
              <w:jc w:val="center"/>
              <w:textAlignment w:val="center"/>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lang w:bidi="ar"/>
              </w:rPr>
              <w:t>高效农业</w:t>
            </w:r>
          </w:p>
        </w:tc>
      </w:tr>
    </w:tbl>
    <w:p w:rsidR="00847803" w:rsidRDefault="00847803">
      <w:pPr>
        <w:widowControl/>
        <w:jc w:val="left"/>
        <w:rPr>
          <w:rFonts w:ascii="仿宋_GB2312" w:eastAsia="仿宋_GB2312" w:hAnsi="仿宋_GB2312" w:cs="仿宋_GB2312"/>
          <w:kern w:val="0"/>
          <w:sz w:val="32"/>
          <w:szCs w:val="32"/>
          <w:lang w:bidi="ar"/>
        </w:rPr>
      </w:pPr>
    </w:p>
    <w:p w:rsidR="00847803" w:rsidRDefault="001A2138">
      <w:pPr>
        <w:widowControl/>
        <w:jc w:val="left"/>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（备注：具体需求内容见附件</w:t>
      </w:r>
      <w:r>
        <w:rPr>
          <w:rFonts w:ascii="仿宋_GB2312" w:eastAsia="仿宋_GB2312" w:hAnsi="仿宋_GB2312" w:cs="仿宋_GB2312" w:hint="eastAsia"/>
          <w:kern w:val="0"/>
          <w:sz w:val="32"/>
          <w:szCs w:val="32"/>
          <w:lang w:bidi="ar"/>
        </w:rPr>
        <w:t>1</w:t>
      </w:r>
      <w:r>
        <w:rPr>
          <w:rFonts w:ascii="仿宋_GB2312" w:eastAsia="仿宋_GB2312" w:hAnsi="仿宋_GB2312" w:cs="仿宋_GB2312" w:hint="eastAsia"/>
          <w:kern w:val="0"/>
          <w:sz w:val="32"/>
          <w:szCs w:val="32"/>
          <w:lang w:bidi="ar"/>
        </w:rPr>
        <w:t>。）</w:t>
      </w:r>
    </w:p>
    <w:p w:rsidR="00847803" w:rsidRDefault="001A2138">
      <w:pPr>
        <w:widowControl/>
        <w:jc w:val="left"/>
        <w:rPr>
          <w:rFonts w:ascii="黑体" w:eastAsia="黑体" w:hAnsi="黑体" w:cs="黑体"/>
          <w:kern w:val="0"/>
          <w:sz w:val="32"/>
          <w:szCs w:val="32"/>
          <w:lang w:bidi="ar"/>
        </w:rPr>
      </w:pPr>
      <w:r>
        <w:rPr>
          <w:rFonts w:ascii="黑体" w:eastAsia="黑体" w:hAnsi="黑体" w:cs="黑体" w:hint="eastAsia"/>
          <w:kern w:val="0"/>
          <w:sz w:val="32"/>
          <w:szCs w:val="32"/>
          <w:lang w:bidi="ar"/>
        </w:rPr>
        <w:t>二、挑战须知</w:t>
      </w:r>
    </w:p>
    <w:p w:rsidR="00847803" w:rsidRDefault="001A2138">
      <w:pPr>
        <w:widowControl/>
        <w:jc w:val="left"/>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lastRenderedPageBreak/>
        <w:t>1.</w:t>
      </w:r>
      <w:r>
        <w:rPr>
          <w:rFonts w:ascii="仿宋_GB2312" w:eastAsia="仿宋_GB2312" w:hAnsi="仿宋_GB2312" w:cs="仿宋_GB2312" w:hint="eastAsia"/>
          <w:kern w:val="0"/>
          <w:sz w:val="32"/>
          <w:szCs w:val="32"/>
          <w:lang w:bidi="ar"/>
        </w:rPr>
        <w:t>挑战资格。</w:t>
      </w:r>
    </w:p>
    <w:p w:rsidR="00847803" w:rsidRDefault="001A2138">
      <w:pPr>
        <w:widowControl/>
        <w:ind w:firstLineChars="200" w:firstLine="640"/>
        <w:jc w:val="left"/>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凡遵守我国相关法律法规及挑战赛规则，具有一定研发能力的高等院校、研究机构、企业、自然人均可报名挑战。</w:t>
      </w:r>
    </w:p>
    <w:p w:rsidR="00847803" w:rsidRDefault="001A2138">
      <w:pPr>
        <w:widowControl/>
        <w:numPr>
          <w:ilvl w:val="0"/>
          <w:numId w:val="2"/>
        </w:numPr>
        <w:jc w:val="left"/>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挑战报名。</w:t>
      </w:r>
    </w:p>
    <w:p w:rsidR="00847803" w:rsidRDefault="001A2138" w:rsidP="001A2138">
      <w:pPr>
        <w:widowControl/>
        <w:numPr>
          <w:ilvl w:val="0"/>
          <w:numId w:val="3"/>
        </w:numPr>
        <w:ind w:firstLine="640"/>
        <w:jc w:val="left"/>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挑战者首先登陆中国创新挑战赛官网在线注册报名（网址：</w:t>
      </w:r>
      <w:hyperlink r:id="rId5" w:history="1">
        <w:r w:rsidRPr="00812E85">
          <w:rPr>
            <w:rStyle w:val="a5"/>
            <w:rFonts w:ascii="仿宋_GB2312" w:eastAsia="仿宋_GB2312" w:hAnsi="仿宋_GB2312" w:cs="仿宋_GB2312" w:hint="eastAsia"/>
            <w:kern w:val="0"/>
            <w:sz w:val="32"/>
            <w:szCs w:val="32"/>
            <w:lang w:bidi="ar"/>
          </w:rPr>
          <w:t>http://challenge.chinatorch.gov.cn），再填写《参赛声明》（附件2）和《挑战报名表》（附件3），于2023年11月20日前发送扫描件电子版至邮箱</w:t>
        </w:r>
        <w:r w:rsidRPr="00812E85">
          <w:rPr>
            <w:rStyle w:val="a5"/>
            <w:rFonts w:ascii="仿宋_GB2312" w:eastAsia="仿宋_GB2312" w:hAnsi="仿宋_GB2312" w:cs="仿宋_GB2312"/>
            <w:kern w:val="0"/>
            <w:sz w:val="32"/>
            <w:szCs w:val="32"/>
            <w:lang w:bidi="ar"/>
          </w:rPr>
          <w:t>：lycxtzs@163.com</w:t>
        </w:r>
        <w:r w:rsidRPr="00812E85">
          <w:rPr>
            <w:rStyle w:val="a5"/>
            <w:rFonts w:ascii="仿宋_GB2312" w:eastAsia="仿宋_GB2312" w:hAnsi="仿宋_GB2312" w:cs="仿宋_GB2312" w:hint="eastAsia"/>
            <w:kern w:val="0"/>
            <w:sz w:val="32"/>
            <w:szCs w:val="32"/>
            <w:lang w:bidi="ar"/>
          </w:rPr>
          <w:t>，同时索取需求相关文件，即取得参赛资格，逾期不再受理。解决方案一经寄出，不予退还。</w:t>
        </w:r>
      </w:hyperlink>
      <w:bookmarkStart w:id="0" w:name="_GoBack"/>
      <w:bookmarkEnd w:id="0"/>
    </w:p>
    <w:p w:rsidR="00847803" w:rsidRDefault="001A2138">
      <w:pPr>
        <w:widowControl/>
        <w:numPr>
          <w:ilvl w:val="0"/>
          <w:numId w:val="3"/>
        </w:numPr>
        <w:ind w:firstLineChars="200" w:firstLine="640"/>
        <w:jc w:val="left"/>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直接联系组委会马老师、郭老师索要报名资料</w:t>
      </w:r>
    </w:p>
    <w:p w:rsidR="00847803" w:rsidRDefault="001A2138">
      <w:pPr>
        <w:widowControl/>
        <w:numPr>
          <w:ilvl w:val="0"/>
          <w:numId w:val="2"/>
        </w:numPr>
        <w:jc w:val="left"/>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联系方式。</w:t>
      </w:r>
    </w:p>
    <w:p w:rsidR="00847803" w:rsidRDefault="001A2138">
      <w:pPr>
        <w:widowControl/>
        <w:ind w:firstLineChars="100" w:firstLine="320"/>
        <w:jc w:val="left"/>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组委会：马老师</w:t>
      </w:r>
      <w:r>
        <w:rPr>
          <w:rFonts w:ascii="仿宋_GB2312" w:eastAsia="仿宋_GB2312" w:hAnsi="仿宋_GB2312" w:cs="仿宋_GB2312" w:hint="eastAsia"/>
          <w:kern w:val="0"/>
          <w:sz w:val="32"/>
          <w:szCs w:val="32"/>
          <w:lang w:bidi="ar"/>
        </w:rPr>
        <w:t>18660907928  </w:t>
      </w:r>
      <w:r>
        <w:rPr>
          <w:rFonts w:ascii="仿宋_GB2312" w:eastAsia="仿宋_GB2312" w:hAnsi="仿宋_GB2312" w:cs="仿宋_GB2312" w:hint="eastAsia"/>
          <w:kern w:val="0"/>
          <w:sz w:val="32"/>
          <w:szCs w:val="32"/>
          <w:lang w:bidi="ar"/>
        </w:rPr>
        <w:t>郭老师</w:t>
      </w:r>
      <w:r>
        <w:rPr>
          <w:rFonts w:ascii="仿宋_GB2312" w:eastAsia="仿宋_GB2312" w:hAnsi="仿宋_GB2312" w:cs="仿宋_GB2312" w:hint="eastAsia"/>
          <w:kern w:val="0"/>
          <w:sz w:val="32"/>
          <w:szCs w:val="32"/>
          <w:lang w:bidi="ar"/>
        </w:rPr>
        <w:t>19953980533     </w:t>
      </w:r>
    </w:p>
    <w:p w:rsidR="00847803" w:rsidRDefault="00847803">
      <w:pPr>
        <w:widowControl/>
        <w:jc w:val="left"/>
        <w:rPr>
          <w:rFonts w:ascii="仿宋_GB2312" w:eastAsia="仿宋_GB2312" w:hAnsi="仿宋_GB2312" w:cs="仿宋_GB2312"/>
          <w:kern w:val="0"/>
          <w:sz w:val="32"/>
          <w:szCs w:val="32"/>
          <w:lang w:bidi="ar"/>
        </w:rPr>
      </w:pPr>
    </w:p>
    <w:p w:rsidR="00847803" w:rsidRDefault="00847803">
      <w:pPr>
        <w:widowControl/>
        <w:jc w:val="left"/>
        <w:rPr>
          <w:rFonts w:ascii="仿宋_GB2312" w:eastAsia="仿宋_GB2312" w:hAnsi="仿宋_GB2312" w:cs="仿宋_GB2312"/>
          <w:kern w:val="0"/>
          <w:sz w:val="32"/>
          <w:szCs w:val="32"/>
          <w:lang w:bidi="ar"/>
        </w:rPr>
      </w:pPr>
    </w:p>
    <w:p w:rsidR="00847803" w:rsidRDefault="00847803">
      <w:pPr>
        <w:widowControl/>
        <w:jc w:val="left"/>
        <w:rPr>
          <w:rFonts w:ascii="仿宋_GB2312" w:eastAsia="仿宋_GB2312" w:hAnsi="仿宋_GB2312" w:cs="仿宋_GB2312"/>
          <w:kern w:val="0"/>
          <w:sz w:val="32"/>
          <w:szCs w:val="32"/>
          <w:lang w:bidi="ar"/>
        </w:rPr>
      </w:pPr>
    </w:p>
    <w:p w:rsidR="00847803" w:rsidRDefault="00847803">
      <w:pPr>
        <w:widowControl/>
        <w:jc w:val="left"/>
        <w:rPr>
          <w:rFonts w:ascii="仿宋_GB2312" w:eastAsia="仿宋_GB2312" w:hAnsi="仿宋_GB2312" w:cs="仿宋_GB2312"/>
          <w:kern w:val="0"/>
          <w:sz w:val="32"/>
          <w:szCs w:val="32"/>
          <w:lang w:bidi="ar"/>
        </w:rPr>
      </w:pPr>
    </w:p>
    <w:p w:rsidR="00847803" w:rsidRDefault="00847803">
      <w:pPr>
        <w:widowControl/>
        <w:jc w:val="left"/>
        <w:rPr>
          <w:rFonts w:ascii="仿宋_GB2312" w:eastAsia="仿宋_GB2312" w:hAnsi="仿宋_GB2312" w:cs="仿宋_GB2312"/>
          <w:kern w:val="0"/>
          <w:sz w:val="32"/>
          <w:szCs w:val="32"/>
          <w:lang w:bidi="ar"/>
        </w:rPr>
      </w:pPr>
    </w:p>
    <w:p w:rsidR="00847803" w:rsidRDefault="00847803">
      <w:pPr>
        <w:widowControl/>
        <w:jc w:val="left"/>
        <w:rPr>
          <w:rFonts w:ascii="仿宋_GB2312" w:eastAsia="仿宋_GB2312" w:hAnsi="仿宋_GB2312" w:cs="仿宋_GB2312"/>
          <w:kern w:val="0"/>
          <w:sz w:val="32"/>
          <w:szCs w:val="32"/>
          <w:lang w:bidi="ar"/>
        </w:rPr>
      </w:pPr>
    </w:p>
    <w:p w:rsidR="00847803" w:rsidRDefault="00847803">
      <w:pPr>
        <w:widowControl/>
        <w:jc w:val="left"/>
        <w:rPr>
          <w:rFonts w:ascii="仿宋_GB2312" w:eastAsia="仿宋_GB2312" w:hAnsi="仿宋_GB2312" w:cs="仿宋_GB2312"/>
          <w:kern w:val="0"/>
          <w:sz w:val="32"/>
          <w:szCs w:val="32"/>
          <w:lang w:bidi="ar"/>
        </w:rPr>
      </w:pPr>
    </w:p>
    <w:p w:rsidR="00847803" w:rsidRDefault="00847803">
      <w:pPr>
        <w:widowControl/>
        <w:jc w:val="left"/>
        <w:rPr>
          <w:rFonts w:ascii="仿宋_GB2312" w:eastAsia="仿宋_GB2312" w:hAnsi="仿宋_GB2312" w:cs="仿宋_GB2312"/>
          <w:kern w:val="0"/>
          <w:sz w:val="32"/>
          <w:szCs w:val="32"/>
          <w:lang w:bidi="ar"/>
        </w:rPr>
      </w:pPr>
    </w:p>
    <w:p w:rsidR="00847803" w:rsidRDefault="001A2138">
      <w:pPr>
        <w:widowControl/>
        <w:jc w:val="left"/>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lastRenderedPageBreak/>
        <w:t>附件：</w:t>
      </w:r>
    </w:p>
    <w:p w:rsidR="00847803" w:rsidRDefault="001A2138">
      <w:pPr>
        <w:widowControl/>
        <w:numPr>
          <w:ilvl w:val="0"/>
          <w:numId w:val="4"/>
        </w:numPr>
        <w:jc w:val="left"/>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技术创新需求汇编</w:t>
      </w:r>
    </w:p>
    <w:p w:rsidR="00847803" w:rsidRDefault="001A2138">
      <w:pPr>
        <w:widowControl/>
        <w:numPr>
          <w:ilvl w:val="0"/>
          <w:numId w:val="4"/>
        </w:numPr>
        <w:jc w:val="left"/>
        <w:rPr>
          <w:rFonts w:ascii="仿宋_GB2312" w:eastAsia="仿宋_GB2312" w:hAnsi="仿宋_GB2312" w:cs="仿宋_GB2312"/>
          <w:spacing w:val="9"/>
          <w:kern w:val="0"/>
          <w:sz w:val="32"/>
          <w:szCs w:val="32"/>
          <w:lang w:bidi="ar"/>
        </w:rPr>
      </w:pPr>
      <w:r>
        <w:rPr>
          <w:rFonts w:ascii="仿宋_GB2312" w:eastAsia="仿宋_GB2312" w:hAnsi="仿宋_GB2312" w:cs="仿宋_GB2312" w:hint="eastAsia"/>
          <w:kern w:val="0"/>
          <w:sz w:val="32"/>
          <w:szCs w:val="32"/>
          <w:lang w:bidi="ar"/>
        </w:rPr>
        <w:t>中国创新挑战赛声明</w:t>
      </w:r>
    </w:p>
    <w:p w:rsidR="00847803" w:rsidRDefault="001A2138">
      <w:pPr>
        <w:widowControl/>
        <w:jc w:val="left"/>
        <w:rPr>
          <w:rFonts w:ascii="仿宋_GB2312" w:eastAsia="仿宋_GB2312" w:hAnsi="仿宋_GB2312" w:cs="仿宋_GB2312"/>
          <w:sz w:val="32"/>
          <w:szCs w:val="32"/>
        </w:rPr>
      </w:pPr>
      <w:r>
        <w:rPr>
          <w:rFonts w:ascii="仿宋_GB2312" w:eastAsia="仿宋_GB2312" w:hAnsi="仿宋_GB2312" w:cs="仿宋_GB2312" w:hint="eastAsia"/>
          <w:kern w:val="0"/>
          <w:sz w:val="32"/>
          <w:szCs w:val="32"/>
          <w:lang w:bidi="ar"/>
        </w:rPr>
        <w:t>3.</w:t>
      </w:r>
      <w:r>
        <w:rPr>
          <w:rFonts w:ascii="仿宋_GB2312" w:eastAsia="仿宋_GB2312" w:hAnsi="仿宋_GB2312" w:cs="仿宋_GB2312" w:hint="eastAsia"/>
          <w:kern w:val="0"/>
          <w:sz w:val="32"/>
          <w:szCs w:val="32"/>
          <w:lang w:bidi="ar"/>
        </w:rPr>
        <w:t>挑战报名表</w:t>
      </w:r>
    </w:p>
    <w:p w:rsidR="00847803" w:rsidRDefault="00847803">
      <w:pPr>
        <w:pStyle w:val="a3"/>
        <w:widowControl/>
        <w:shd w:val="clear" w:color="auto" w:fill="FFFFFF"/>
        <w:spacing w:beforeAutospacing="0" w:afterAutospacing="0"/>
        <w:jc w:val="right"/>
        <w:rPr>
          <w:rFonts w:ascii="仿宋_GB2312" w:eastAsia="仿宋_GB2312" w:hAnsi="仿宋_GB2312" w:cs="仿宋_GB2312"/>
          <w:spacing w:val="8"/>
          <w:sz w:val="32"/>
          <w:szCs w:val="32"/>
          <w:shd w:val="clear" w:color="auto" w:fill="FFFFFF"/>
        </w:rPr>
      </w:pPr>
    </w:p>
    <w:p w:rsidR="00847803" w:rsidRDefault="00847803">
      <w:pPr>
        <w:pStyle w:val="a3"/>
        <w:widowControl/>
        <w:shd w:val="clear" w:color="auto" w:fill="FFFFFF"/>
        <w:spacing w:beforeAutospacing="0" w:afterAutospacing="0"/>
        <w:jc w:val="right"/>
        <w:rPr>
          <w:rFonts w:ascii="仿宋_GB2312" w:eastAsia="仿宋_GB2312" w:hAnsi="仿宋_GB2312" w:cs="仿宋_GB2312"/>
          <w:spacing w:val="8"/>
          <w:sz w:val="32"/>
          <w:szCs w:val="32"/>
          <w:shd w:val="clear" w:color="auto" w:fill="FFFFFF"/>
        </w:rPr>
      </w:pPr>
    </w:p>
    <w:p w:rsidR="00847803" w:rsidRDefault="00847803">
      <w:pPr>
        <w:pStyle w:val="a3"/>
        <w:widowControl/>
        <w:shd w:val="clear" w:color="auto" w:fill="FFFFFF"/>
        <w:spacing w:beforeAutospacing="0" w:afterAutospacing="0"/>
        <w:jc w:val="right"/>
        <w:rPr>
          <w:rFonts w:ascii="仿宋_GB2312" w:eastAsia="仿宋_GB2312" w:hAnsi="仿宋_GB2312" w:cs="仿宋_GB2312"/>
          <w:spacing w:val="8"/>
          <w:sz w:val="32"/>
          <w:szCs w:val="32"/>
          <w:shd w:val="clear" w:color="auto" w:fill="FFFFFF"/>
        </w:rPr>
      </w:pPr>
    </w:p>
    <w:p w:rsidR="00847803" w:rsidRDefault="001A2138">
      <w:pPr>
        <w:pStyle w:val="a3"/>
        <w:widowControl/>
        <w:shd w:val="clear" w:color="auto" w:fill="FFFFFF"/>
        <w:spacing w:beforeAutospacing="0" w:afterAutospacing="0"/>
        <w:jc w:val="right"/>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shd w:val="clear" w:color="auto" w:fill="FFFFFF"/>
        </w:rPr>
        <w:t xml:space="preserve">      </w:t>
      </w:r>
      <w:r>
        <w:rPr>
          <w:rFonts w:ascii="仿宋_GB2312" w:eastAsia="仿宋_GB2312" w:hAnsi="仿宋_GB2312" w:cs="仿宋_GB2312" w:hint="eastAsia"/>
          <w:spacing w:val="8"/>
          <w:sz w:val="32"/>
          <w:szCs w:val="32"/>
          <w:shd w:val="clear" w:color="auto" w:fill="FFFFFF"/>
        </w:rPr>
        <w:t>中国创新挑战赛（</w:t>
      </w:r>
      <w:r>
        <w:rPr>
          <w:rFonts w:ascii="仿宋_GB2312" w:eastAsia="仿宋_GB2312" w:hAnsi="仿宋_GB2312" w:cs="仿宋_GB2312" w:hint="eastAsia"/>
          <w:spacing w:val="8"/>
          <w:sz w:val="32"/>
          <w:szCs w:val="32"/>
          <w:shd w:val="clear" w:color="auto" w:fill="FFFFFF"/>
        </w:rPr>
        <w:t>山东临沂</w:t>
      </w:r>
      <w:r>
        <w:rPr>
          <w:rFonts w:ascii="仿宋_GB2312" w:eastAsia="仿宋_GB2312" w:hAnsi="仿宋_GB2312" w:cs="仿宋_GB2312" w:hint="eastAsia"/>
          <w:spacing w:val="8"/>
          <w:sz w:val="32"/>
          <w:szCs w:val="32"/>
          <w:shd w:val="clear" w:color="auto" w:fill="FFFFFF"/>
        </w:rPr>
        <w:t>）组委会</w:t>
      </w:r>
    </w:p>
    <w:p w:rsidR="00847803" w:rsidRDefault="001A2138">
      <w:pPr>
        <w:pStyle w:val="a3"/>
        <w:widowControl/>
        <w:shd w:val="clear" w:color="auto" w:fill="FFFFFF"/>
        <w:spacing w:beforeAutospacing="0" w:afterAutospacing="0"/>
        <w:jc w:val="right"/>
        <w:rPr>
          <w:rFonts w:ascii="Microsoft YaHei UI" w:eastAsia="Microsoft YaHei UI" w:hAnsi="Microsoft YaHei UI" w:cs="Microsoft YaHei UI"/>
          <w:spacing w:val="8"/>
          <w:sz w:val="25"/>
          <w:szCs w:val="25"/>
        </w:rPr>
      </w:pPr>
      <w:r>
        <w:rPr>
          <w:rFonts w:ascii="仿宋_GB2312" w:eastAsia="仿宋_GB2312" w:hAnsi="仿宋_GB2312" w:cs="仿宋_GB2312" w:hint="eastAsia"/>
          <w:spacing w:val="8"/>
          <w:sz w:val="32"/>
          <w:szCs w:val="32"/>
          <w:shd w:val="clear" w:color="auto" w:fill="FFFFFF"/>
        </w:rPr>
        <w:t>2023</w:t>
      </w:r>
      <w:r>
        <w:rPr>
          <w:rFonts w:ascii="仿宋_GB2312" w:eastAsia="仿宋_GB2312" w:hAnsi="仿宋_GB2312" w:cs="仿宋_GB2312" w:hint="eastAsia"/>
          <w:spacing w:val="8"/>
          <w:sz w:val="32"/>
          <w:szCs w:val="32"/>
          <w:shd w:val="clear" w:color="auto" w:fill="FFFFFF"/>
        </w:rPr>
        <w:t>年</w:t>
      </w:r>
      <w:r>
        <w:rPr>
          <w:rFonts w:ascii="仿宋_GB2312" w:eastAsia="仿宋_GB2312" w:hAnsi="仿宋_GB2312" w:cs="仿宋_GB2312" w:hint="eastAsia"/>
          <w:spacing w:val="8"/>
          <w:sz w:val="32"/>
          <w:szCs w:val="32"/>
          <w:shd w:val="clear" w:color="auto" w:fill="FFFFFF"/>
        </w:rPr>
        <w:t>10</w:t>
      </w:r>
      <w:r>
        <w:rPr>
          <w:rFonts w:ascii="仿宋_GB2312" w:eastAsia="仿宋_GB2312" w:hAnsi="仿宋_GB2312" w:cs="仿宋_GB2312" w:hint="eastAsia"/>
          <w:spacing w:val="8"/>
          <w:sz w:val="32"/>
          <w:szCs w:val="32"/>
          <w:shd w:val="clear" w:color="auto" w:fill="FFFFFF"/>
        </w:rPr>
        <w:t>月</w:t>
      </w:r>
      <w:r>
        <w:rPr>
          <w:rFonts w:ascii="仿宋_GB2312" w:eastAsia="仿宋_GB2312" w:hAnsi="仿宋_GB2312" w:cs="仿宋_GB2312" w:hint="eastAsia"/>
          <w:spacing w:val="8"/>
          <w:sz w:val="32"/>
          <w:szCs w:val="32"/>
          <w:shd w:val="clear" w:color="auto" w:fill="FFFFFF"/>
        </w:rPr>
        <w:t>19</w:t>
      </w:r>
      <w:r>
        <w:rPr>
          <w:rFonts w:ascii="仿宋_GB2312" w:eastAsia="仿宋_GB2312" w:hAnsi="仿宋_GB2312" w:cs="仿宋_GB2312" w:hint="eastAsia"/>
          <w:spacing w:val="8"/>
          <w:sz w:val="32"/>
          <w:szCs w:val="32"/>
          <w:shd w:val="clear" w:color="auto" w:fill="FFFFFF"/>
        </w:rPr>
        <w:t>日</w:t>
      </w:r>
      <w:r>
        <w:rPr>
          <w:rFonts w:ascii="仿宋_GB2312" w:eastAsia="仿宋_GB2312" w:hAnsi="仿宋_GB2312" w:cs="仿宋_GB2312" w:hint="eastAsia"/>
          <w:spacing w:val="8"/>
          <w:sz w:val="32"/>
          <w:szCs w:val="32"/>
          <w:shd w:val="clear" w:color="auto" w:fill="FFFFFF"/>
        </w:rPr>
        <w:t xml:space="preserve">       </w:t>
      </w:r>
      <w:r>
        <w:rPr>
          <w:rFonts w:ascii="Microsoft YaHei UI" w:eastAsia="Microsoft YaHei UI" w:hAnsi="Microsoft YaHei UI" w:cs="Microsoft YaHei UI" w:hint="eastAsia"/>
          <w:spacing w:val="8"/>
          <w:sz w:val="28"/>
          <w:szCs w:val="28"/>
          <w:shd w:val="clear" w:color="auto" w:fill="FFFFFF"/>
        </w:rPr>
        <w:t xml:space="preserve">  </w:t>
      </w:r>
      <w:r>
        <w:rPr>
          <w:rFonts w:ascii="Microsoft YaHei UI" w:eastAsia="Microsoft YaHei UI" w:hAnsi="Microsoft YaHei UI" w:cs="Microsoft YaHei UI" w:hint="eastAsia"/>
          <w:spacing w:val="8"/>
          <w:shd w:val="clear" w:color="auto" w:fill="FFFFFF"/>
        </w:rPr>
        <w:t>   </w:t>
      </w:r>
    </w:p>
    <w:p w:rsidR="00847803" w:rsidRDefault="00847803">
      <w:pPr>
        <w:rPr>
          <w:sz w:val="28"/>
          <w:szCs w:val="28"/>
        </w:rPr>
      </w:pPr>
    </w:p>
    <w:sectPr w:rsidR="008478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8CF3C52" w:usb2="00000016" w:usb3="00000000" w:csb0="0004001F" w:csb1="00000000"/>
  </w:font>
  <w:font w:name="方正小标宋_GBK">
    <w:altName w:val="Arial Unicode MS"/>
    <w:charset w:val="86"/>
    <w:family w:val="auto"/>
    <w:pitch w:val="default"/>
    <w:sig w:usb0="00000000" w:usb1="080E0000" w:usb2="00000000" w:usb3="00000000" w:csb0="00040000"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F43F6D"/>
    <w:multiLevelType w:val="singleLevel"/>
    <w:tmpl w:val="B5F43F6D"/>
    <w:lvl w:ilvl="0">
      <w:start w:val="1"/>
      <w:numFmt w:val="decimal"/>
      <w:lvlText w:val="%1."/>
      <w:lvlJc w:val="left"/>
      <w:pPr>
        <w:tabs>
          <w:tab w:val="left" w:pos="312"/>
        </w:tabs>
      </w:pPr>
    </w:lvl>
  </w:abstractNum>
  <w:abstractNum w:abstractNumId="1" w15:restartNumberingAfterBreak="0">
    <w:nsid w:val="C005A98D"/>
    <w:multiLevelType w:val="singleLevel"/>
    <w:tmpl w:val="C005A98D"/>
    <w:lvl w:ilvl="0">
      <w:start w:val="1"/>
      <w:numFmt w:val="chineseCounting"/>
      <w:suff w:val="nothing"/>
      <w:lvlText w:val="%1、"/>
      <w:lvlJc w:val="left"/>
      <w:rPr>
        <w:rFonts w:hint="eastAsia"/>
      </w:rPr>
    </w:lvl>
  </w:abstractNum>
  <w:abstractNum w:abstractNumId="2" w15:restartNumberingAfterBreak="0">
    <w:nsid w:val="2C9A9C16"/>
    <w:multiLevelType w:val="singleLevel"/>
    <w:tmpl w:val="2C9A9C16"/>
    <w:lvl w:ilvl="0">
      <w:start w:val="1"/>
      <w:numFmt w:val="decimal"/>
      <w:suff w:val="nothing"/>
      <w:lvlText w:val="（%1）"/>
      <w:lvlJc w:val="left"/>
    </w:lvl>
  </w:abstractNum>
  <w:abstractNum w:abstractNumId="3" w15:restartNumberingAfterBreak="0">
    <w:nsid w:val="3CE70369"/>
    <w:multiLevelType w:val="singleLevel"/>
    <w:tmpl w:val="3CE70369"/>
    <w:lvl w:ilvl="0">
      <w:start w:val="2"/>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1NWNjYWFkMTQ1ZGViOTg4MDI1MGI0MjI5ODMzOGEifQ=="/>
  </w:docVars>
  <w:rsids>
    <w:rsidRoot w:val="00847803"/>
    <w:rsid w:val="001A2138"/>
    <w:rsid w:val="00847803"/>
    <w:rsid w:val="02BF2F8B"/>
    <w:rsid w:val="03F139E0"/>
    <w:rsid w:val="0DE803EF"/>
    <w:rsid w:val="0E0C7D92"/>
    <w:rsid w:val="156C311B"/>
    <w:rsid w:val="16D6206D"/>
    <w:rsid w:val="1B2D3452"/>
    <w:rsid w:val="26490911"/>
    <w:rsid w:val="27314EE0"/>
    <w:rsid w:val="2A206B57"/>
    <w:rsid w:val="2C2E1D11"/>
    <w:rsid w:val="2E5F68F9"/>
    <w:rsid w:val="3D715D82"/>
    <w:rsid w:val="42DC001A"/>
    <w:rsid w:val="49AA1C33"/>
    <w:rsid w:val="50C31F00"/>
    <w:rsid w:val="5275799A"/>
    <w:rsid w:val="67F11B27"/>
    <w:rsid w:val="690C1B6B"/>
    <w:rsid w:val="6F7630E3"/>
    <w:rsid w:val="763B4EE8"/>
    <w:rsid w:val="7C8F243F"/>
    <w:rsid w:val="7EF64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24873"/>
  <w15:docId w15:val="{17395EC8-9AE2-45C4-BBFD-9C64E3A9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challenge.chinatorch.gov.cn&#65289;&#65292;&#20877;&#22635;&#20889;&#12298;&#21442;&#36187;&#22768;&#26126;&#12299;&#65288;&#38468;&#20214;2&#65289;&#21644;&#12298;&#25361;&#25112;&#25253;&#21517;&#34920;&#12299;&#65288;&#38468;&#20214;3&#65289;&#65292;&#20110;2023&#24180;11&#26376;20&#26085;&#21069;&#21457;&#36865;&#25195;&#25551;&#20214;&#30005;&#23376;&#29256;&#33267;&#37038;&#31665;&#65306;lycxtzs@163.com&#65292;&#21516;&#26102;&#32034;&#21462;&#38656;&#27714;&#30456;&#20851;&#25991;&#20214;&#65292;&#21363;&#21462;&#24471;&#21442;&#36187;&#36164;&#26684;&#65292;&#36926;&#26399;&#19981;&#20877;&#21463;&#29702;&#12290;&#35299;&#20915;&#26041;&#26696;&#19968;&#32463;&#23492;&#20986;&#65292;&#19981;&#20104;&#36864;&#36824;&#12290;" TargetMode="Externa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533</Words>
  <Characters>3039</Characters>
  <Application>Microsoft Office Word</Application>
  <DocSecurity>0</DocSecurity>
  <Lines>25</Lines>
  <Paragraphs>7</Paragraphs>
  <ScaleCrop>false</ScaleCrop>
  <Company>Hewlett-Packard Company</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sdkjkyc2018</cp:lastModifiedBy>
  <cp:revision>2</cp:revision>
  <dcterms:created xsi:type="dcterms:W3CDTF">2022-11-05T04:36:00Z</dcterms:created>
  <dcterms:modified xsi:type="dcterms:W3CDTF">2023-10-30T03:26:00Z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7F730E138D69407C97D502CE7C8454C4</vt:lpwstr>
  </property>
</Properties>
</file>