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2E3" w:rsidRDefault="00F432E3">
      <w:pPr>
        <w:spacing w:line="540" w:lineRule="exact"/>
        <w:rPr>
          <w:rFonts w:ascii="方正小标宋简体" w:eastAsia="方正小标宋简体" w:hAnsi="宋体"/>
          <w:b/>
          <w:sz w:val="44"/>
          <w:szCs w:val="44"/>
        </w:rPr>
      </w:pPr>
    </w:p>
    <w:p w:rsidR="00F432E3" w:rsidRDefault="00B77414">
      <w:pPr>
        <w:spacing w:line="540" w:lineRule="exact"/>
        <w:rPr>
          <w:rFonts w:ascii="仿宋_GB2312" w:eastAsia="方正小标宋简体"/>
          <w:sz w:val="32"/>
          <w:szCs w:val="32"/>
        </w:rPr>
      </w:pPr>
      <w:r>
        <w:rPr>
          <w:rFonts w:ascii="方正小标宋简体" w:eastAsia="方正小标宋简体" w:hAnsi="宋体" w:hint="eastAsia"/>
          <w:b/>
          <w:sz w:val="44"/>
          <w:szCs w:val="44"/>
        </w:rPr>
        <w:t>“济宁能源博士行”活动课题需求表</w:t>
      </w:r>
      <w:r>
        <w:rPr>
          <w:rFonts w:ascii="方正小标宋简体" w:eastAsia="方正小标宋简体" w:hAnsi="宋体"/>
          <w:b/>
          <w:sz w:val="44"/>
          <w:szCs w:val="44"/>
        </w:rPr>
        <w:t>1</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704"/>
        <w:gridCol w:w="1843"/>
        <w:gridCol w:w="2611"/>
      </w:tblGrid>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（近）零碳园区建设</w:t>
            </w:r>
          </w:p>
        </w:tc>
      </w:tr>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需求单位</w:t>
            </w:r>
          </w:p>
        </w:tc>
        <w:tc>
          <w:tcPr>
            <w:tcW w:w="3704"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济宁港航梁山港</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所属行业领域</w:t>
            </w:r>
          </w:p>
        </w:tc>
        <w:tc>
          <w:tcPr>
            <w:tcW w:w="2611"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交通运输</w:t>
            </w:r>
          </w:p>
        </w:tc>
      </w:tr>
      <w:tr w:rsidR="00F432E3">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联系人</w:t>
            </w:r>
          </w:p>
        </w:tc>
        <w:tc>
          <w:tcPr>
            <w:tcW w:w="3704" w:type="dxa"/>
            <w:tcBorders>
              <w:top w:val="single" w:sz="6" w:space="0" w:color="auto"/>
              <w:left w:val="single" w:sz="6" w:space="0" w:color="auto"/>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田兴劝</w:t>
            </w:r>
          </w:p>
        </w:tc>
        <w:tc>
          <w:tcPr>
            <w:tcW w:w="1843" w:type="dxa"/>
            <w:tcBorders>
              <w:top w:val="single" w:sz="6" w:space="0" w:color="auto"/>
              <w:left w:val="nil"/>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电话</w:t>
            </w:r>
          </w:p>
        </w:tc>
        <w:tc>
          <w:tcPr>
            <w:tcW w:w="2611" w:type="dxa"/>
            <w:tcBorders>
              <w:top w:val="single" w:sz="6" w:space="0" w:color="auto"/>
              <w:left w:val="nil"/>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15910010306</w:t>
            </w:r>
          </w:p>
        </w:tc>
      </w:tr>
      <w:tr w:rsidR="00F432E3">
        <w:trPr>
          <w:trHeight w:val="62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F432E3">
            <w:pPr>
              <w:adjustRightInd w:val="0"/>
              <w:snapToGrid w:val="0"/>
              <w:spacing w:line="312" w:lineRule="auto"/>
              <w:jc w:val="center"/>
              <w:rPr>
                <w:rFonts w:ascii="仿宋" w:eastAsia="仿宋" w:hAnsi="仿宋" w:cs="仿宋"/>
                <w:b/>
                <w:sz w:val="24"/>
                <w:szCs w:val="24"/>
              </w:rPr>
            </w:pPr>
          </w:p>
        </w:tc>
      </w:tr>
      <w:tr w:rsidR="00F432E3" w:rsidTr="00B77414">
        <w:trPr>
          <w:trHeight w:hRule="exact" w:val="1978"/>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主要研究内容</w:t>
            </w:r>
          </w:p>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ind w:firstLineChars="200" w:firstLine="482"/>
              <w:rPr>
                <w:rFonts w:ascii="仿宋" w:eastAsia="仿宋" w:hAnsi="仿宋" w:cs="仿宋"/>
                <w:b/>
                <w:spacing w:val="-11"/>
                <w:sz w:val="24"/>
                <w:szCs w:val="24"/>
              </w:rPr>
            </w:pPr>
            <w:r>
              <w:rPr>
                <w:rFonts w:ascii="仿宋" w:eastAsia="仿宋" w:hAnsi="仿宋" w:cs="仿宋" w:hint="eastAsia"/>
                <w:b/>
                <w:sz w:val="24"/>
                <w:szCs w:val="24"/>
              </w:rPr>
              <w:t>实现梁山港绿色低碳发展，实现（近）零碳园区建设目标（碳中和目标）。建设满足国家碳中和标准体系的碳排放管理平台，为客户货物提供“双碳”服务（碳足迹服务）</w:t>
            </w:r>
            <w:r>
              <w:rPr>
                <w:rFonts w:ascii="仿宋" w:eastAsia="仿宋" w:hAnsi="仿宋" w:cs="仿宋" w:hint="eastAsia"/>
                <w:b/>
                <w:spacing w:val="-11"/>
                <w:sz w:val="24"/>
                <w:szCs w:val="24"/>
              </w:rPr>
              <w:t>。</w:t>
            </w:r>
          </w:p>
        </w:tc>
      </w:tr>
      <w:tr w:rsidR="00F432E3">
        <w:trPr>
          <w:trHeight w:hRule="exact" w:val="2119"/>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需解决的问题</w:t>
            </w:r>
          </w:p>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60" w:lineRule="exact"/>
              <w:ind w:firstLineChars="200" w:firstLine="482"/>
              <w:jc w:val="left"/>
              <w:rPr>
                <w:rFonts w:ascii="仿宋" w:eastAsia="仿宋" w:hAnsi="仿宋" w:cs="仿宋"/>
                <w:b/>
                <w:spacing w:val="-11"/>
                <w:sz w:val="24"/>
                <w:szCs w:val="24"/>
              </w:rPr>
            </w:pPr>
            <w:r>
              <w:rPr>
                <w:rFonts w:ascii="仿宋" w:eastAsia="仿宋" w:hAnsi="仿宋" w:cs="仿宋" w:hint="eastAsia"/>
                <w:b/>
                <w:sz w:val="24"/>
                <w:szCs w:val="24"/>
              </w:rPr>
              <w:t>通过绿色港口、绿色物流园区等绿色体系建设，提高生态环境建设效率和经济效益，促进梁山港可持续发展。通过“双碳”规划，明确达峰中和路线图和实施路径，为碳达峰碳中和目标实现做好顶层设计。本课题重点是储能的高效能利用问题的解决途径。</w:t>
            </w:r>
          </w:p>
        </w:tc>
      </w:tr>
      <w:tr w:rsidR="00F432E3">
        <w:trPr>
          <w:trHeight w:hRule="exact" w:val="228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12" w:lineRule="auto"/>
              <w:ind w:firstLineChars="200" w:firstLine="482"/>
              <w:jc w:val="left"/>
              <w:rPr>
                <w:rFonts w:ascii="仿宋" w:eastAsia="仿宋" w:hAnsi="仿宋" w:cs="仿宋"/>
                <w:b/>
                <w:sz w:val="24"/>
                <w:szCs w:val="24"/>
              </w:rPr>
            </w:pPr>
            <w:r>
              <w:rPr>
                <w:rFonts w:ascii="仿宋" w:eastAsia="仿宋" w:hAnsi="仿宋" w:cs="仿宋" w:hint="eastAsia"/>
                <w:b/>
                <w:sz w:val="24"/>
                <w:szCs w:val="24"/>
              </w:rPr>
              <w:t>1、碳管理体系建设，光伏、风电等绿色能源及节能降碳技术措施的应用，实施搭建能源管理中心/碳排放管理平台，实施达峰中和路径。</w:t>
            </w:r>
          </w:p>
          <w:p w:rsidR="00F432E3" w:rsidRDefault="00B77414">
            <w:pPr>
              <w:adjustRightInd w:val="0"/>
              <w:snapToGrid w:val="0"/>
              <w:ind w:firstLineChars="200" w:firstLine="482"/>
              <w:rPr>
                <w:rFonts w:ascii="仿宋" w:eastAsia="仿宋" w:hAnsi="仿宋" w:cs="仿宋"/>
                <w:b/>
                <w:spacing w:val="-11"/>
                <w:sz w:val="24"/>
                <w:szCs w:val="24"/>
              </w:rPr>
            </w:pPr>
            <w:r>
              <w:rPr>
                <w:rFonts w:ascii="仿宋" w:eastAsia="仿宋" w:hAnsi="仿宋" w:cs="仿宋" w:hint="eastAsia"/>
                <w:b/>
                <w:sz w:val="24"/>
                <w:szCs w:val="24"/>
              </w:rPr>
              <w:t>2、绿色港口、绿色物流园区等绿色体系建设、近零碳标准建设，完善能源管理中心/碳排放管理平台。</w:t>
            </w:r>
          </w:p>
        </w:tc>
      </w:tr>
      <w:tr w:rsidR="00F432E3">
        <w:trPr>
          <w:trHeight w:hRule="exact" w:val="2716"/>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预期经济、社会效益</w:t>
            </w:r>
          </w:p>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12" w:lineRule="auto"/>
              <w:ind w:firstLineChars="200" w:firstLine="482"/>
              <w:jc w:val="left"/>
              <w:rPr>
                <w:rFonts w:ascii="仿宋" w:eastAsia="仿宋" w:hAnsi="仿宋" w:cs="仿宋"/>
                <w:b/>
                <w:sz w:val="24"/>
                <w:szCs w:val="24"/>
              </w:rPr>
            </w:pPr>
            <w:r>
              <w:rPr>
                <w:rFonts w:ascii="仿宋" w:eastAsia="仿宋" w:hAnsi="仿宋" w:cs="仿宋" w:hint="eastAsia"/>
                <w:b/>
                <w:sz w:val="24"/>
                <w:szCs w:val="24"/>
              </w:rPr>
              <w:t>1、缓和梁山港的用电矛盾，促进项目地的经济发展，改善电源结构，具有良好的经济效应和社会效益。</w:t>
            </w:r>
          </w:p>
          <w:p w:rsidR="00F432E3" w:rsidRDefault="00B77414">
            <w:pPr>
              <w:adjustRightInd w:val="0"/>
              <w:snapToGrid w:val="0"/>
              <w:spacing w:line="312" w:lineRule="auto"/>
              <w:ind w:firstLineChars="200" w:firstLine="482"/>
              <w:jc w:val="left"/>
              <w:rPr>
                <w:rFonts w:ascii="仿宋" w:eastAsia="仿宋" w:hAnsi="仿宋" w:cs="仿宋"/>
                <w:b/>
                <w:sz w:val="24"/>
                <w:szCs w:val="24"/>
              </w:rPr>
            </w:pPr>
            <w:r>
              <w:rPr>
                <w:rFonts w:ascii="仿宋" w:eastAsia="仿宋" w:hAnsi="仿宋" w:cs="仿宋" w:hint="eastAsia"/>
                <w:b/>
                <w:sz w:val="24"/>
                <w:szCs w:val="24"/>
              </w:rPr>
              <w:t>2、根据国家、地方及行业的相关要求，结合设定的达峰目标及达峰年份，有针对性的推进近期 (碳达峰) 及远期 (碳中和)适用的减排路径和措施，分析不同措施的减排成本、效果、不同阶段的应用比例、措施难点及风险，核算减排效果和成本，为企业绿色低碳发展提供有力支撑。</w:t>
            </w:r>
          </w:p>
          <w:p w:rsidR="00F432E3" w:rsidRDefault="00F432E3">
            <w:pPr>
              <w:adjustRightInd w:val="0"/>
              <w:snapToGrid w:val="0"/>
              <w:ind w:firstLineChars="200" w:firstLine="438"/>
              <w:rPr>
                <w:rFonts w:ascii="仿宋" w:eastAsia="仿宋" w:hAnsi="仿宋" w:cs="仿宋"/>
                <w:b/>
                <w:spacing w:val="-11"/>
                <w:sz w:val="24"/>
                <w:szCs w:val="24"/>
              </w:rPr>
            </w:pPr>
          </w:p>
        </w:tc>
      </w:tr>
    </w:tbl>
    <w:p w:rsidR="001A42D0" w:rsidRDefault="001A42D0">
      <w:pPr>
        <w:adjustRightInd w:val="0"/>
        <w:snapToGrid w:val="0"/>
        <w:ind w:firstLineChars="100" w:firstLine="440"/>
        <w:rPr>
          <w:rFonts w:ascii="方正小标宋简体" w:eastAsia="方正小标宋简体" w:hAnsi="宋体"/>
          <w:b/>
          <w:sz w:val="44"/>
          <w:szCs w:val="44"/>
        </w:rPr>
      </w:pPr>
    </w:p>
    <w:p w:rsidR="00F432E3" w:rsidRDefault="00B77414">
      <w:pPr>
        <w:adjustRightInd w:val="0"/>
        <w:snapToGrid w:val="0"/>
        <w:ind w:firstLineChars="100" w:firstLine="440"/>
        <w:rPr>
          <w:rFonts w:ascii="Calibri" w:eastAsia="宋体" w:hAnsi="宋体"/>
          <w:sz w:val="28"/>
          <w:szCs w:val="28"/>
        </w:rPr>
      </w:pPr>
      <w:r>
        <w:rPr>
          <w:rFonts w:ascii="方正小标宋简体" w:eastAsia="方正小标宋简体" w:hAnsi="宋体" w:hint="eastAsia"/>
          <w:b/>
          <w:sz w:val="44"/>
          <w:szCs w:val="44"/>
        </w:rPr>
        <w:t>“济宁能源博士行”活动课题需求表</w:t>
      </w:r>
      <w:r>
        <w:rPr>
          <w:rFonts w:ascii="方正小标宋简体" w:eastAsia="方正小标宋简体" w:hAnsi="宋体"/>
          <w:b/>
          <w:sz w:val="44"/>
          <w:szCs w:val="44"/>
        </w:rPr>
        <w:t>2</w:t>
      </w:r>
      <w:r>
        <w:rPr>
          <w:rFonts w:hAnsi="宋体"/>
          <w:sz w:val="28"/>
          <w:szCs w:val="28"/>
        </w:rPr>
        <w:t xml:space="preserve"> </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704"/>
        <w:gridCol w:w="1843"/>
        <w:gridCol w:w="2611"/>
      </w:tblGrid>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火车车厢粘煤冻煤清理</w:t>
            </w:r>
          </w:p>
        </w:tc>
      </w:tr>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需求单位</w:t>
            </w:r>
          </w:p>
        </w:tc>
        <w:tc>
          <w:tcPr>
            <w:tcW w:w="3704"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济宁港航梁山港</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所属行业领域</w:t>
            </w:r>
          </w:p>
        </w:tc>
        <w:tc>
          <w:tcPr>
            <w:tcW w:w="2611"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交通运输</w:t>
            </w:r>
          </w:p>
        </w:tc>
      </w:tr>
      <w:tr w:rsidR="00F432E3">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联系人</w:t>
            </w:r>
          </w:p>
        </w:tc>
        <w:tc>
          <w:tcPr>
            <w:tcW w:w="3704" w:type="dxa"/>
            <w:tcBorders>
              <w:top w:val="single" w:sz="6" w:space="0" w:color="auto"/>
              <w:left w:val="single" w:sz="6" w:space="0" w:color="auto"/>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田兴劝</w:t>
            </w:r>
          </w:p>
        </w:tc>
        <w:tc>
          <w:tcPr>
            <w:tcW w:w="1843" w:type="dxa"/>
            <w:tcBorders>
              <w:top w:val="single" w:sz="6" w:space="0" w:color="auto"/>
              <w:left w:val="nil"/>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电话</w:t>
            </w:r>
          </w:p>
        </w:tc>
        <w:tc>
          <w:tcPr>
            <w:tcW w:w="2611" w:type="dxa"/>
            <w:tcBorders>
              <w:top w:val="single" w:sz="6" w:space="0" w:color="auto"/>
              <w:left w:val="nil"/>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15910010306</w:t>
            </w:r>
          </w:p>
        </w:tc>
      </w:tr>
      <w:tr w:rsidR="00F432E3">
        <w:trPr>
          <w:trHeight w:val="62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F432E3">
            <w:pPr>
              <w:adjustRightInd w:val="0"/>
              <w:snapToGrid w:val="0"/>
              <w:spacing w:line="312" w:lineRule="auto"/>
              <w:jc w:val="center"/>
              <w:rPr>
                <w:rFonts w:ascii="仿宋" w:eastAsia="仿宋" w:hAnsi="仿宋" w:cs="仿宋"/>
                <w:b/>
                <w:sz w:val="24"/>
                <w:szCs w:val="24"/>
              </w:rPr>
            </w:pPr>
          </w:p>
        </w:tc>
      </w:tr>
      <w:tr w:rsidR="00F432E3">
        <w:trPr>
          <w:trHeight w:hRule="exact" w:val="2631"/>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主要研究内容</w:t>
            </w:r>
          </w:p>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12" w:lineRule="auto"/>
              <w:ind w:firstLineChars="200" w:firstLine="482"/>
              <w:rPr>
                <w:rFonts w:ascii="仿宋" w:eastAsia="仿宋" w:hAnsi="仿宋" w:cs="仿宋"/>
                <w:b/>
                <w:sz w:val="24"/>
                <w:szCs w:val="24"/>
              </w:rPr>
            </w:pPr>
            <w:r>
              <w:rPr>
                <w:rFonts w:ascii="仿宋" w:eastAsia="仿宋" w:hAnsi="仿宋" w:cs="仿宋" w:hint="eastAsia"/>
                <w:b/>
                <w:sz w:val="24"/>
                <w:szCs w:val="24"/>
              </w:rPr>
              <w:t>我国北方地区冬季运煤火车内壁常常发生煤粘附现象，车厢内壁煤的粘附可分湿粘和冻粘，冬季寒冷环境下多为冻粘，车厢内壁煤的冻粘粘附强度远远超过常温下的湿粘粘附强度，车皮经过翻车机翻转卸料后，其底部及侧壁的冻煤会粘附在车皮上无法清卸干净，造成资源浪费。</w:t>
            </w:r>
          </w:p>
        </w:tc>
      </w:tr>
      <w:tr w:rsidR="00F432E3">
        <w:trPr>
          <w:trHeight w:hRule="exact" w:val="1968"/>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需解决的问题</w:t>
            </w:r>
          </w:p>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12" w:lineRule="auto"/>
              <w:ind w:firstLineChars="200" w:firstLine="482"/>
              <w:rPr>
                <w:rFonts w:ascii="仿宋" w:eastAsia="仿宋" w:hAnsi="仿宋" w:cs="仿宋"/>
                <w:b/>
                <w:sz w:val="24"/>
                <w:szCs w:val="24"/>
              </w:rPr>
            </w:pPr>
            <w:r>
              <w:rPr>
                <w:rFonts w:ascii="仿宋" w:eastAsia="仿宋" w:hAnsi="仿宋" w:cs="仿宋" w:hint="eastAsia"/>
                <w:b/>
                <w:sz w:val="24"/>
                <w:szCs w:val="24"/>
              </w:rPr>
              <w:t>火车车皮经过翻车机翻转卸料后，其底部及侧壁的冻煤、粘煤的清理，实现机械化、自动化，并且满足铁路系统对于车厢安全管理的要求。</w:t>
            </w:r>
          </w:p>
        </w:tc>
      </w:tr>
      <w:tr w:rsidR="00F432E3">
        <w:trPr>
          <w:trHeight w:hRule="exact" w:val="2121"/>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12" w:lineRule="auto"/>
              <w:ind w:firstLineChars="200" w:firstLine="482"/>
              <w:rPr>
                <w:rFonts w:ascii="仿宋" w:eastAsia="仿宋" w:hAnsi="仿宋" w:cs="仿宋"/>
                <w:b/>
                <w:sz w:val="24"/>
                <w:szCs w:val="24"/>
              </w:rPr>
            </w:pPr>
            <w:r>
              <w:rPr>
                <w:rFonts w:ascii="仿宋" w:eastAsia="仿宋" w:hAnsi="仿宋" w:cs="仿宋" w:hint="eastAsia"/>
                <w:b/>
                <w:sz w:val="24"/>
                <w:szCs w:val="24"/>
              </w:rPr>
              <w:t>火车单节车厢冻煤、粘煤完全清理干净的时间要小于10分钟，单节车厢残煤量小于100kg。</w:t>
            </w:r>
          </w:p>
        </w:tc>
      </w:tr>
      <w:tr w:rsidR="00F432E3">
        <w:trPr>
          <w:trHeight w:hRule="exact" w:val="280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lastRenderedPageBreak/>
              <w:t>预期经济、社会效益</w:t>
            </w:r>
          </w:p>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12" w:lineRule="auto"/>
              <w:ind w:firstLineChars="200" w:firstLine="482"/>
              <w:rPr>
                <w:rFonts w:ascii="仿宋" w:eastAsia="仿宋" w:hAnsi="仿宋" w:cs="仿宋"/>
                <w:b/>
                <w:sz w:val="24"/>
                <w:szCs w:val="24"/>
              </w:rPr>
            </w:pPr>
            <w:r>
              <w:rPr>
                <w:rFonts w:ascii="仿宋" w:eastAsia="仿宋" w:hAnsi="仿宋" w:cs="仿宋" w:hint="eastAsia"/>
                <w:b/>
                <w:sz w:val="24"/>
                <w:szCs w:val="24"/>
              </w:rPr>
              <w:t>解决梁山港车厢粘煤冻煤问题，可提高卸车效率1-2倍，降低人员费用、电费、火车延时费，提高交车效率，每列车厢可提高经济效益1万元，全年预计提高200万元效益。</w:t>
            </w:r>
          </w:p>
        </w:tc>
      </w:tr>
    </w:tbl>
    <w:p w:rsidR="00F432E3" w:rsidRDefault="00F432E3">
      <w:pPr>
        <w:spacing w:line="540" w:lineRule="exact"/>
        <w:rPr>
          <w:rFonts w:ascii="方正小标宋简体" w:eastAsia="方正小标宋简体" w:hAnsi="宋体"/>
          <w:b/>
          <w:sz w:val="44"/>
          <w:szCs w:val="44"/>
        </w:rPr>
      </w:pPr>
    </w:p>
    <w:p w:rsidR="00F432E3" w:rsidRDefault="00B77414">
      <w:pPr>
        <w:adjustRightInd w:val="0"/>
        <w:snapToGrid w:val="0"/>
        <w:ind w:firstLineChars="100" w:firstLine="440"/>
        <w:rPr>
          <w:rFonts w:ascii="Calibri" w:eastAsia="方正小标宋简体" w:hAnsi="宋体"/>
          <w:sz w:val="28"/>
          <w:szCs w:val="28"/>
        </w:rPr>
      </w:pPr>
      <w:r>
        <w:rPr>
          <w:rFonts w:ascii="方正小标宋简体" w:eastAsia="方正小标宋简体" w:hAnsi="宋体" w:hint="eastAsia"/>
          <w:b/>
          <w:sz w:val="44"/>
          <w:szCs w:val="44"/>
        </w:rPr>
        <w:t>“济宁能源博士行”活动课题需求表</w:t>
      </w:r>
      <w:r>
        <w:rPr>
          <w:rFonts w:ascii="方正小标宋简体" w:eastAsia="方正小标宋简体" w:hAnsi="宋体"/>
          <w:b/>
          <w:sz w:val="44"/>
          <w:szCs w:val="44"/>
        </w:rPr>
        <w:t>3</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704"/>
        <w:gridCol w:w="1843"/>
        <w:gridCol w:w="2611"/>
      </w:tblGrid>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梁山港智慧铁路建设</w:t>
            </w:r>
          </w:p>
        </w:tc>
      </w:tr>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需求单位</w:t>
            </w:r>
          </w:p>
        </w:tc>
        <w:tc>
          <w:tcPr>
            <w:tcW w:w="3704"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济宁港航梁山港</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所属行业领域</w:t>
            </w:r>
          </w:p>
        </w:tc>
        <w:tc>
          <w:tcPr>
            <w:tcW w:w="2611"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交通运输</w:t>
            </w:r>
          </w:p>
        </w:tc>
      </w:tr>
      <w:tr w:rsidR="00F432E3">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联系人</w:t>
            </w:r>
          </w:p>
        </w:tc>
        <w:tc>
          <w:tcPr>
            <w:tcW w:w="3704" w:type="dxa"/>
            <w:tcBorders>
              <w:top w:val="single" w:sz="6" w:space="0" w:color="auto"/>
              <w:left w:val="single" w:sz="6" w:space="0" w:color="auto"/>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田兴劝</w:t>
            </w:r>
          </w:p>
        </w:tc>
        <w:tc>
          <w:tcPr>
            <w:tcW w:w="1843" w:type="dxa"/>
            <w:tcBorders>
              <w:top w:val="single" w:sz="6" w:space="0" w:color="auto"/>
              <w:left w:val="nil"/>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电话</w:t>
            </w:r>
          </w:p>
        </w:tc>
        <w:tc>
          <w:tcPr>
            <w:tcW w:w="2611" w:type="dxa"/>
            <w:tcBorders>
              <w:top w:val="single" w:sz="6" w:space="0" w:color="auto"/>
              <w:left w:val="nil"/>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15910010306</w:t>
            </w:r>
          </w:p>
        </w:tc>
      </w:tr>
      <w:tr w:rsidR="00F432E3">
        <w:trPr>
          <w:trHeight w:val="62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F432E3">
            <w:pPr>
              <w:adjustRightInd w:val="0"/>
              <w:snapToGrid w:val="0"/>
              <w:spacing w:line="312" w:lineRule="auto"/>
              <w:jc w:val="center"/>
              <w:rPr>
                <w:rFonts w:ascii="仿宋" w:eastAsia="仿宋" w:hAnsi="仿宋" w:cs="仿宋"/>
                <w:b/>
                <w:sz w:val="24"/>
                <w:szCs w:val="24"/>
              </w:rPr>
            </w:pPr>
          </w:p>
        </w:tc>
      </w:tr>
      <w:tr w:rsidR="00F432E3">
        <w:trPr>
          <w:trHeight w:hRule="exact" w:val="1879"/>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主要研究内容</w:t>
            </w:r>
          </w:p>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432E3" w:rsidRDefault="00B77414">
            <w:pPr>
              <w:adjustRightInd w:val="0"/>
              <w:snapToGrid w:val="0"/>
              <w:ind w:firstLineChars="200" w:firstLine="438"/>
              <w:rPr>
                <w:rFonts w:ascii="仿宋" w:eastAsia="仿宋" w:hAnsi="仿宋" w:cs="仿宋"/>
                <w:b/>
                <w:spacing w:val="-11"/>
                <w:sz w:val="24"/>
                <w:szCs w:val="24"/>
              </w:rPr>
            </w:pPr>
            <w:r>
              <w:rPr>
                <w:rFonts w:ascii="仿宋" w:eastAsia="仿宋" w:hAnsi="仿宋" w:cs="仿宋" w:hint="eastAsia"/>
                <w:b/>
                <w:spacing w:val="-11"/>
                <w:sz w:val="24"/>
                <w:szCs w:val="24"/>
              </w:rPr>
              <w:t>研究探索建设国内首家综合性智慧铁路新模式，核心是整合现有智慧铁路科技产品，打通铁路内部系统数据，运用人工智能、云计算、物联网、大数据等信息技术，打造更具信息化、现代化、智能化的梁山港智慧铁路综合信息管控系统，这将有效提升运输能力，降低物流成本，优化产品供给，提高货运流程运转效率，同时为下一步铁路一单制互通进行探索。</w:t>
            </w:r>
          </w:p>
        </w:tc>
      </w:tr>
      <w:tr w:rsidR="00F432E3">
        <w:trPr>
          <w:trHeight w:hRule="exact" w:val="221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需解决的问题</w:t>
            </w:r>
          </w:p>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ind w:firstLineChars="200" w:firstLine="438"/>
              <w:rPr>
                <w:rFonts w:ascii="仿宋" w:eastAsia="仿宋" w:hAnsi="仿宋" w:cs="仿宋"/>
                <w:b/>
                <w:spacing w:val="-11"/>
                <w:sz w:val="24"/>
                <w:szCs w:val="24"/>
              </w:rPr>
            </w:pPr>
            <w:r>
              <w:rPr>
                <w:rFonts w:ascii="仿宋" w:eastAsia="仿宋" w:hAnsi="仿宋" w:cs="仿宋" w:hint="eastAsia"/>
                <w:b/>
                <w:spacing w:val="-11"/>
                <w:sz w:val="24"/>
                <w:szCs w:val="24"/>
              </w:rPr>
              <w:t>在国铁济南局指导要求下，梁山港已经建成一系列智慧化系统，但各个铁路系统独立运行，暂时没有实现融合贯通，而且铁路内部数据（线车、95306等）不给专用线开放，大大影响铁路货场运营效率。</w:t>
            </w:r>
          </w:p>
          <w:p w:rsidR="00F432E3" w:rsidRDefault="00B77414">
            <w:pPr>
              <w:adjustRightInd w:val="0"/>
              <w:snapToGrid w:val="0"/>
              <w:ind w:firstLineChars="200" w:firstLine="438"/>
              <w:rPr>
                <w:rFonts w:ascii="仿宋" w:eastAsia="仿宋" w:hAnsi="仿宋" w:cs="仿宋"/>
                <w:b/>
                <w:spacing w:val="-11"/>
                <w:sz w:val="24"/>
                <w:szCs w:val="24"/>
              </w:rPr>
            </w:pPr>
            <w:r>
              <w:rPr>
                <w:rFonts w:ascii="仿宋" w:eastAsia="仿宋" w:hAnsi="仿宋" w:cs="仿宋" w:hint="eastAsia"/>
                <w:b/>
                <w:spacing w:val="-11"/>
                <w:sz w:val="24"/>
                <w:szCs w:val="24"/>
              </w:rPr>
              <w:t>需要解决：铁路相关系统的数据整合；涉及梁山港的铁路在途数据的分析、预测；火车场站各项生产效率分析等。</w:t>
            </w:r>
          </w:p>
        </w:tc>
      </w:tr>
      <w:tr w:rsidR="00F432E3">
        <w:trPr>
          <w:trHeight w:hRule="exact" w:val="2109"/>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ind w:firstLineChars="200" w:firstLine="438"/>
              <w:rPr>
                <w:rFonts w:ascii="仿宋" w:eastAsia="仿宋" w:hAnsi="仿宋" w:cs="仿宋"/>
                <w:b/>
                <w:spacing w:val="-11"/>
                <w:sz w:val="24"/>
                <w:szCs w:val="24"/>
              </w:rPr>
            </w:pPr>
            <w:r>
              <w:rPr>
                <w:rFonts w:ascii="仿宋" w:eastAsia="仿宋" w:hAnsi="仿宋" w:cs="仿宋" w:hint="eastAsia"/>
                <w:b/>
                <w:spacing w:val="-11"/>
                <w:sz w:val="24"/>
                <w:szCs w:val="24"/>
              </w:rPr>
              <w:t>1、打破铁路线车系统数据不外输出的壁垒，实现数据互通。</w:t>
            </w:r>
          </w:p>
          <w:p w:rsidR="00F432E3" w:rsidRDefault="00B77414">
            <w:pPr>
              <w:adjustRightInd w:val="0"/>
              <w:snapToGrid w:val="0"/>
              <w:ind w:firstLineChars="200" w:firstLine="438"/>
              <w:rPr>
                <w:rFonts w:ascii="仿宋" w:eastAsia="仿宋" w:hAnsi="仿宋" w:cs="仿宋"/>
                <w:b/>
                <w:spacing w:val="-11"/>
                <w:sz w:val="24"/>
                <w:szCs w:val="24"/>
              </w:rPr>
            </w:pPr>
            <w:r>
              <w:rPr>
                <w:rFonts w:ascii="仿宋" w:eastAsia="仿宋" w:hAnsi="仿宋" w:cs="仿宋" w:hint="eastAsia"/>
                <w:b/>
                <w:spacing w:val="-11"/>
                <w:sz w:val="24"/>
                <w:szCs w:val="24"/>
              </w:rPr>
              <w:t>2、综合管控分析精准、数据互通互联，实现服务与生产与经营的管理和决策，同时为下一步铁路一单制互通进行探索。</w:t>
            </w:r>
          </w:p>
          <w:p w:rsidR="00F432E3" w:rsidRDefault="00B77414">
            <w:pPr>
              <w:adjustRightInd w:val="0"/>
              <w:snapToGrid w:val="0"/>
              <w:ind w:firstLineChars="200" w:firstLine="438"/>
              <w:rPr>
                <w:rFonts w:ascii="仿宋" w:eastAsia="仿宋" w:hAnsi="仿宋" w:cs="仿宋"/>
                <w:b/>
                <w:spacing w:val="-11"/>
                <w:sz w:val="24"/>
                <w:szCs w:val="24"/>
              </w:rPr>
            </w:pPr>
            <w:r>
              <w:rPr>
                <w:rFonts w:ascii="仿宋" w:eastAsia="仿宋" w:hAnsi="仿宋" w:cs="仿宋" w:hint="eastAsia"/>
                <w:b/>
                <w:spacing w:val="-11"/>
                <w:sz w:val="24"/>
                <w:szCs w:val="24"/>
              </w:rPr>
              <w:t>3、实现集装箱路企业交接检查、散货路企业交接检查、TFDS、集装箱空重错装系统的数据集成分析，助力于生产决策。</w:t>
            </w:r>
          </w:p>
        </w:tc>
      </w:tr>
      <w:tr w:rsidR="00F432E3">
        <w:trPr>
          <w:trHeight w:hRule="exact" w:val="3492"/>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lastRenderedPageBreak/>
              <w:t>预期经济、社会效益</w:t>
            </w:r>
          </w:p>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ind w:firstLineChars="200" w:firstLine="438"/>
              <w:rPr>
                <w:rFonts w:ascii="仿宋" w:eastAsia="仿宋" w:hAnsi="仿宋" w:cs="仿宋"/>
                <w:b/>
                <w:spacing w:val="-11"/>
                <w:sz w:val="24"/>
                <w:szCs w:val="24"/>
              </w:rPr>
            </w:pPr>
            <w:r>
              <w:rPr>
                <w:rFonts w:ascii="仿宋" w:eastAsia="仿宋" w:hAnsi="仿宋" w:cs="仿宋" w:hint="eastAsia"/>
                <w:b/>
                <w:spacing w:val="-11"/>
                <w:sz w:val="24"/>
                <w:szCs w:val="24"/>
              </w:rPr>
              <w:t>1、各子系统成熟使用实现减员提效，降低劳动强度。通过各系统建设可单班减少企业运输员1-2人，聊城车辆段列检人员减少5-8人，由现场检查变为电脑办公巡检；不再需要攀爬火车，降低风险系数；缩减铁路延港区停留时间30分钟/列。</w:t>
            </w:r>
          </w:p>
          <w:p w:rsidR="00F432E3" w:rsidRDefault="00B77414">
            <w:pPr>
              <w:adjustRightInd w:val="0"/>
              <w:snapToGrid w:val="0"/>
              <w:ind w:firstLineChars="200" w:firstLine="438"/>
              <w:rPr>
                <w:rFonts w:ascii="仿宋" w:eastAsia="仿宋" w:hAnsi="仿宋" w:cs="仿宋"/>
                <w:b/>
                <w:spacing w:val="-11"/>
                <w:sz w:val="24"/>
                <w:szCs w:val="24"/>
              </w:rPr>
            </w:pPr>
            <w:r>
              <w:rPr>
                <w:rFonts w:ascii="仿宋" w:eastAsia="仿宋" w:hAnsi="仿宋" w:cs="仿宋" w:hint="eastAsia"/>
                <w:b/>
                <w:spacing w:val="-11"/>
                <w:sz w:val="24"/>
                <w:szCs w:val="24"/>
              </w:rPr>
              <w:t>2、各铁路数据实现智能采集和分析，调度中心真正实现智能大脑作用，预计可提高调度效率10%，提高货场火车进出线作业效率10%，缩减铁路延时费5%，大数据智能分析，铁路数据无形资产贡献20万元/年，实现路企业共用模式，打造路企联合办公典范。</w:t>
            </w:r>
          </w:p>
        </w:tc>
      </w:tr>
    </w:tbl>
    <w:p w:rsidR="00F432E3" w:rsidRDefault="00B77414">
      <w:pPr>
        <w:adjustRightInd w:val="0"/>
        <w:snapToGrid w:val="0"/>
        <w:ind w:firstLineChars="100" w:firstLine="440"/>
        <w:rPr>
          <w:rFonts w:ascii="Calibri" w:eastAsia="方正小标宋简体" w:hAnsi="宋体"/>
          <w:sz w:val="28"/>
          <w:szCs w:val="28"/>
        </w:rPr>
      </w:pPr>
      <w:r>
        <w:rPr>
          <w:rFonts w:ascii="方正小标宋简体" w:eastAsia="方正小标宋简体" w:hAnsi="宋体" w:hint="eastAsia"/>
          <w:b/>
          <w:sz w:val="44"/>
          <w:szCs w:val="44"/>
        </w:rPr>
        <w:t>“济宁能源博士行”活动课题需求表</w:t>
      </w:r>
      <w:r>
        <w:rPr>
          <w:rFonts w:ascii="方正小标宋简体" w:eastAsia="方正小标宋简体" w:hAnsi="宋体"/>
          <w:b/>
          <w:sz w:val="44"/>
          <w:szCs w:val="44"/>
        </w:rPr>
        <w:t>4</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704"/>
        <w:gridCol w:w="1843"/>
        <w:gridCol w:w="2611"/>
      </w:tblGrid>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路企货运交接检查智能检查系统</w:t>
            </w:r>
          </w:p>
        </w:tc>
      </w:tr>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需求单位</w:t>
            </w:r>
          </w:p>
        </w:tc>
        <w:tc>
          <w:tcPr>
            <w:tcW w:w="3704"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济宁港航梁山港</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所属行业领域</w:t>
            </w:r>
          </w:p>
        </w:tc>
        <w:tc>
          <w:tcPr>
            <w:tcW w:w="2611"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交通运输</w:t>
            </w:r>
          </w:p>
        </w:tc>
      </w:tr>
      <w:tr w:rsidR="00F432E3">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联系人</w:t>
            </w:r>
          </w:p>
        </w:tc>
        <w:tc>
          <w:tcPr>
            <w:tcW w:w="3704" w:type="dxa"/>
            <w:tcBorders>
              <w:top w:val="single" w:sz="6" w:space="0" w:color="auto"/>
              <w:left w:val="single" w:sz="6" w:space="0" w:color="auto"/>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田兴劝</w:t>
            </w:r>
          </w:p>
        </w:tc>
        <w:tc>
          <w:tcPr>
            <w:tcW w:w="1843" w:type="dxa"/>
            <w:tcBorders>
              <w:top w:val="single" w:sz="6" w:space="0" w:color="auto"/>
              <w:left w:val="nil"/>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电话</w:t>
            </w:r>
          </w:p>
        </w:tc>
        <w:tc>
          <w:tcPr>
            <w:tcW w:w="2611" w:type="dxa"/>
            <w:tcBorders>
              <w:top w:val="single" w:sz="6" w:space="0" w:color="auto"/>
              <w:left w:val="nil"/>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15910010306</w:t>
            </w:r>
          </w:p>
        </w:tc>
      </w:tr>
      <w:tr w:rsidR="00F432E3">
        <w:trPr>
          <w:trHeight w:val="62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F432E3">
            <w:pPr>
              <w:adjustRightInd w:val="0"/>
              <w:snapToGrid w:val="0"/>
              <w:spacing w:line="312" w:lineRule="auto"/>
              <w:jc w:val="center"/>
              <w:rPr>
                <w:rFonts w:ascii="仿宋" w:eastAsia="仿宋" w:hAnsi="仿宋" w:cs="仿宋"/>
                <w:b/>
                <w:sz w:val="24"/>
                <w:szCs w:val="24"/>
              </w:rPr>
            </w:pPr>
          </w:p>
        </w:tc>
      </w:tr>
      <w:tr w:rsidR="00F432E3">
        <w:trPr>
          <w:trHeight w:hRule="exact" w:val="1879"/>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主要研究内容</w:t>
            </w:r>
          </w:p>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60" w:lineRule="exact"/>
              <w:ind w:firstLineChars="200" w:firstLine="482"/>
              <w:jc w:val="left"/>
              <w:rPr>
                <w:rFonts w:ascii="仿宋" w:eastAsia="仿宋" w:hAnsi="仿宋" w:cs="仿宋"/>
                <w:b/>
                <w:sz w:val="24"/>
                <w:szCs w:val="24"/>
              </w:rPr>
            </w:pPr>
            <w:r>
              <w:rPr>
                <w:rFonts w:ascii="仿宋" w:eastAsia="仿宋" w:hAnsi="仿宋" w:cs="仿宋" w:hint="eastAsia"/>
                <w:b/>
                <w:sz w:val="24"/>
                <w:szCs w:val="24"/>
              </w:rPr>
              <w:t>梁山港卸空车交接检查涉及铁路安全运输，要求标准高，人工检查错误率高，人员劳动强度大，效率低下，不能满足企业经营发展的需要。研究铁路货场智能巡检系统，辅助智能图像识别、工业物联网等关键技术，实现货场的监控管理由人检转变为机检，实现货场监控管理的自动化、智能化。</w:t>
            </w:r>
          </w:p>
          <w:p w:rsidR="00F432E3" w:rsidRDefault="00F432E3">
            <w:pPr>
              <w:adjustRightInd w:val="0"/>
              <w:snapToGrid w:val="0"/>
              <w:spacing w:line="360" w:lineRule="exact"/>
              <w:jc w:val="left"/>
              <w:rPr>
                <w:rFonts w:ascii="仿宋" w:eastAsia="仿宋" w:hAnsi="仿宋" w:cs="仿宋"/>
                <w:b/>
                <w:spacing w:val="-11"/>
                <w:sz w:val="24"/>
                <w:szCs w:val="24"/>
              </w:rPr>
            </w:pPr>
          </w:p>
        </w:tc>
      </w:tr>
      <w:tr w:rsidR="00F432E3">
        <w:trPr>
          <w:trHeight w:hRule="exact" w:val="221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需解决的问题</w:t>
            </w:r>
          </w:p>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60" w:lineRule="exact"/>
              <w:ind w:firstLineChars="200" w:firstLine="482"/>
              <w:jc w:val="left"/>
              <w:rPr>
                <w:rFonts w:ascii="仿宋" w:eastAsia="仿宋" w:hAnsi="仿宋" w:cs="仿宋"/>
                <w:b/>
                <w:spacing w:val="-11"/>
                <w:sz w:val="24"/>
                <w:szCs w:val="24"/>
              </w:rPr>
            </w:pPr>
            <w:r>
              <w:rPr>
                <w:rFonts w:ascii="仿宋" w:eastAsia="仿宋" w:hAnsi="仿宋" w:cs="仿宋" w:hint="eastAsia"/>
                <w:b/>
                <w:sz w:val="24"/>
                <w:szCs w:val="24"/>
              </w:rPr>
              <w:t>通过自动巡检、自动采集图像功能以及定点机器人对列车进行不停车巡检、图像采集功能；货车车号AEI与智能识别判定校正功能；关键部位智能识别功能；智能识别和人工结合，形成一车一档，实现更安全、更高效的检车。</w:t>
            </w:r>
          </w:p>
        </w:tc>
      </w:tr>
      <w:tr w:rsidR="00F432E3">
        <w:trPr>
          <w:trHeight w:hRule="exact" w:val="2611"/>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lastRenderedPageBreak/>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60" w:lineRule="exact"/>
              <w:ind w:firstLineChars="200" w:firstLine="482"/>
              <w:jc w:val="left"/>
              <w:rPr>
                <w:rFonts w:ascii="仿宋" w:eastAsia="仿宋" w:hAnsi="仿宋" w:cs="仿宋"/>
                <w:b/>
                <w:sz w:val="24"/>
                <w:szCs w:val="24"/>
              </w:rPr>
            </w:pPr>
            <w:r>
              <w:rPr>
                <w:rFonts w:ascii="仿宋" w:eastAsia="仿宋" w:hAnsi="仿宋" w:cs="仿宋" w:hint="eastAsia"/>
                <w:b/>
                <w:sz w:val="24"/>
                <w:szCs w:val="24"/>
              </w:rPr>
              <w:t>1、完成在铁路轨道路企货运交接检查智能机器人的首次应用研究，按照智能货检平台设定的既定路线，进行自动巡检、自动采集、分析报警、智能推送。</w:t>
            </w:r>
          </w:p>
          <w:p w:rsidR="00F432E3" w:rsidRDefault="00B77414">
            <w:pPr>
              <w:adjustRightInd w:val="0"/>
              <w:snapToGrid w:val="0"/>
              <w:spacing w:line="360" w:lineRule="exact"/>
              <w:ind w:firstLineChars="200" w:firstLine="482"/>
              <w:jc w:val="left"/>
              <w:rPr>
                <w:rFonts w:ascii="仿宋" w:eastAsia="仿宋" w:hAnsi="仿宋" w:cs="仿宋"/>
                <w:b/>
                <w:sz w:val="24"/>
                <w:szCs w:val="24"/>
              </w:rPr>
            </w:pPr>
            <w:r>
              <w:rPr>
                <w:rFonts w:ascii="仿宋" w:eastAsia="仿宋" w:hAnsi="仿宋" w:cs="仿宋" w:hint="eastAsia"/>
                <w:b/>
                <w:sz w:val="24"/>
                <w:szCs w:val="24"/>
              </w:rPr>
              <w:t>2、满足代替人工现场检查作业的需求，具备夜间自适应补光功能，可清晰采样重点部位图像。</w:t>
            </w:r>
          </w:p>
          <w:p w:rsidR="00F432E3" w:rsidRDefault="00B77414">
            <w:pPr>
              <w:adjustRightInd w:val="0"/>
              <w:snapToGrid w:val="0"/>
              <w:spacing w:line="360" w:lineRule="exact"/>
              <w:ind w:firstLineChars="200" w:firstLine="482"/>
              <w:jc w:val="left"/>
              <w:rPr>
                <w:rFonts w:ascii="仿宋" w:eastAsia="仿宋" w:hAnsi="仿宋" w:cs="仿宋"/>
                <w:b/>
                <w:sz w:val="24"/>
                <w:szCs w:val="24"/>
              </w:rPr>
            </w:pPr>
            <w:r>
              <w:rPr>
                <w:rFonts w:ascii="仿宋" w:eastAsia="仿宋" w:hAnsi="仿宋" w:cs="仿宋" w:hint="eastAsia"/>
                <w:b/>
                <w:sz w:val="24"/>
                <w:szCs w:val="24"/>
              </w:rPr>
              <w:t>3、满足铁路部门的各项管理要求并获得使用认可，完全替代现场人工检查作业方式，实现货运交接检查无人化。</w:t>
            </w:r>
          </w:p>
          <w:p w:rsidR="00F432E3" w:rsidRDefault="00F432E3">
            <w:pPr>
              <w:adjustRightInd w:val="0"/>
              <w:snapToGrid w:val="0"/>
              <w:spacing w:line="312" w:lineRule="auto"/>
              <w:jc w:val="left"/>
              <w:rPr>
                <w:rFonts w:ascii="仿宋" w:eastAsia="仿宋" w:hAnsi="仿宋" w:cs="仿宋"/>
                <w:b/>
                <w:spacing w:val="-11"/>
                <w:sz w:val="24"/>
                <w:szCs w:val="24"/>
              </w:rPr>
            </w:pPr>
          </w:p>
        </w:tc>
      </w:tr>
      <w:tr w:rsidR="00F432E3">
        <w:trPr>
          <w:trHeight w:hRule="exact" w:val="2971"/>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预期经济、社会效益</w:t>
            </w:r>
          </w:p>
          <w:p w:rsidR="00F432E3" w:rsidRDefault="00B77414">
            <w:pPr>
              <w:adjustRightInd w:val="0"/>
              <w:snapToGrid w:val="0"/>
              <w:spacing w:line="300" w:lineRule="auto"/>
              <w:jc w:val="center"/>
              <w:rPr>
                <w:rFonts w:ascii="仿宋" w:eastAsia="仿宋" w:hAnsi="仿宋" w:cs="仿宋"/>
                <w:b/>
                <w:sz w:val="24"/>
                <w:szCs w:val="24"/>
              </w:rPr>
            </w:pPr>
            <w:r>
              <w:rPr>
                <w:rFonts w:ascii="仿宋" w:eastAsia="仿宋" w:hAnsi="仿宋" w:cs="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60" w:lineRule="exact"/>
              <w:ind w:firstLineChars="200" w:firstLine="482"/>
              <w:jc w:val="left"/>
              <w:rPr>
                <w:rFonts w:ascii="仿宋" w:eastAsia="仿宋" w:hAnsi="仿宋" w:cs="仿宋"/>
                <w:b/>
                <w:sz w:val="24"/>
                <w:szCs w:val="24"/>
              </w:rPr>
            </w:pPr>
            <w:r>
              <w:rPr>
                <w:rFonts w:ascii="仿宋" w:eastAsia="仿宋" w:hAnsi="仿宋" w:cs="仿宋" w:hint="eastAsia"/>
                <w:b/>
                <w:sz w:val="24"/>
                <w:szCs w:val="24"/>
              </w:rPr>
              <w:t>1、形成一车一档高清图像资料，确保安全，高效检车，减员增效。</w:t>
            </w:r>
          </w:p>
          <w:p w:rsidR="00F432E3" w:rsidRDefault="00B77414">
            <w:pPr>
              <w:adjustRightInd w:val="0"/>
              <w:snapToGrid w:val="0"/>
              <w:spacing w:line="360" w:lineRule="exact"/>
              <w:ind w:firstLineChars="200" w:firstLine="482"/>
              <w:jc w:val="left"/>
              <w:rPr>
                <w:rFonts w:ascii="仿宋" w:eastAsia="仿宋" w:hAnsi="仿宋" w:cs="仿宋"/>
                <w:b/>
                <w:sz w:val="24"/>
                <w:szCs w:val="24"/>
              </w:rPr>
            </w:pPr>
            <w:r>
              <w:rPr>
                <w:rFonts w:ascii="仿宋" w:eastAsia="仿宋" w:hAnsi="仿宋" w:cs="仿宋" w:hint="eastAsia"/>
                <w:b/>
                <w:sz w:val="24"/>
                <w:szCs w:val="24"/>
              </w:rPr>
              <w:t>2、优化作业流程，提高工作效率，有效降低列车停留延时费。</w:t>
            </w:r>
          </w:p>
          <w:p w:rsidR="00F432E3" w:rsidRDefault="00B77414">
            <w:pPr>
              <w:adjustRightInd w:val="0"/>
              <w:snapToGrid w:val="0"/>
              <w:spacing w:line="360" w:lineRule="exact"/>
              <w:ind w:firstLineChars="200" w:firstLine="482"/>
              <w:jc w:val="left"/>
              <w:rPr>
                <w:rFonts w:ascii="仿宋" w:eastAsia="仿宋" w:hAnsi="仿宋" w:cs="仿宋"/>
                <w:b/>
                <w:spacing w:val="-11"/>
                <w:sz w:val="24"/>
                <w:szCs w:val="24"/>
              </w:rPr>
            </w:pPr>
            <w:r>
              <w:rPr>
                <w:rFonts w:ascii="仿宋" w:eastAsia="仿宋" w:hAnsi="仿宋" w:cs="仿宋" w:hint="eastAsia"/>
                <w:b/>
                <w:sz w:val="24"/>
                <w:szCs w:val="24"/>
              </w:rPr>
              <w:t>3、解决车辆速度瞬时变化的成像技术难题，解决相关行业难题。</w:t>
            </w:r>
          </w:p>
        </w:tc>
      </w:tr>
    </w:tbl>
    <w:p w:rsidR="00F432E3" w:rsidRDefault="00B77414">
      <w:pPr>
        <w:adjustRightInd w:val="0"/>
        <w:snapToGrid w:val="0"/>
        <w:ind w:firstLineChars="100" w:firstLine="440"/>
        <w:rPr>
          <w:rFonts w:ascii="Calibri" w:eastAsia="方正小标宋简体" w:hAnsi="宋体"/>
          <w:sz w:val="28"/>
          <w:szCs w:val="28"/>
        </w:rPr>
      </w:pPr>
      <w:r>
        <w:rPr>
          <w:rFonts w:ascii="方正小标宋简体" w:eastAsia="方正小标宋简体" w:hAnsi="宋体" w:hint="eastAsia"/>
          <w:b/>
          <w:sz w:val="44"/>
          <w:szCs w:val="44"/>
        </w:rPr>
        <w:t>“济宁能源博士行”活动课题需求表</w:t>
      </w:r>
      <w:r>
        <w:rPr>
          <w:rFonts w:ascii="方正小标宋简体" w:eastAsia="方正小标宋简体" w:hAnsi="宋体"/>
          <w:b/>
          <w:sz w:val="44"/>
          <w:szCs w:val="44"/>
        </w:rPr>
        <w:t>5</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873"/>
        <w:gridCol w:w="1839"/>
        <w:gridCol w:w="2446"/>
      </w:tblGrid>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内河近零碳港口建设方案探索与实施</w:t>
            </w:r>
          </w:p>
        </w:tc>
      </w:tr>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需求单位</w:t>
            </w:r>
          </w:p>
        </w:tc>
        <w:tc>
          <w:tcPr>
            <w:tcW w:w="3873"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济宁港航龙拱港有限公司</w:t>
            </w:r>
          </w:p>
        </w:tc>
        <w:tc>
          <w:tcPr>
            <w:tcW w:w="1839"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所属行业领域</w:t>
            </w:r>
          </w:p>
        </w:tc>
        <w:tc>
          <w:tcPr>
            <w:tcW w:w="2446"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交通运输</w:t>
            </w:r>
          </w:p>
        </w:tc>
      </w:tr>
      <w:tr w:rsidR="00F432E3">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联系人</w:t>
            </w:r>
          </w:p>
        </w:tc>
        <w:tc>
          <w:tcPr>
            <w:tcW w:w="3873" w:type="dxa"/>
            <w:tcBorders>
              <w:top w:val="single" w:sz="6" w:space="0" w:color="auto"/>
              <w:left w:val="single" w:sz="6" w:space="0" w:color="auto"/>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顾强</w:t>
            </w:r>
          </w:p>
        </w:tc>
        <w:tc>
          <w:tcPr>
            <w:tcW w:w="1839" w:type="dxa"/>
            <w:tcBorders>
              <w:top w:val="single" w:sz="6" w:space="0" w:color="auto"/>
              <w:left w:val="nil"/>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电话</w:t>
            </w:r>
          </w:p>
        </w:tc>
        <w:tc>
          <w:tcPr>
            <w:tcW w:w="2446" w:type="dxa"/>
            <w:tcBorders>
              <w:top w:val="single" w:sz="6" w:space="0" w:color="auto"/>
              <w:left w:val="nil"/>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eastAsia="仿宋_GB2312" w:hint="eastAsia"/>
                <w:b/>
                <w:bCs/>
                <w:sz w:val="24"/>
                <w:szCs w:val="32"/>
              </w:rPr>
              <w:t>17860188669</w:t>
            </w:r>
          </w:p>
        </w:tc>
      </w:tr>
      <w:tr w:rsidR="00F432E3">
        <w:trPr>
          <w:trHeight w:val="62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_GB2312" w:eastAsia="仿宋_GB2312" w:hAnsi="仿宋" w:hint="eastAsia"/>
                <w:b/>
                <w:sz w:val="24"/>
                <w:szCs w:val="24"/>
              </w:rPr>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F432E3">
            <w:pPr>
              <w:adjustRightInd w:val="0"/>
              <w:snapToGrid w:val="0"/>
              <w:spacing w:line="312" w:lineRule="auto"/>
              <w:jc w:val="center"/>
              <w:rPr>
                <w:rFonts w:ascii="仿宋" w:eastAsia="仿宋" w:hAnsi="仿宋" w:cs="仿宋"/>
                <w:b/>
                <w:sz w:val="24"/>
                <w:szCs w:val="24"/>
              </w:rPr>
            </w:pPr>
          </w:p>
        </w:tc>
      </w:tr>
      <w:tr w:rsidR="00F432E3">
        <w:trPr>
          <w:trHeight w:hRule="exact" w:val="307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主要研究内容</w:t>
            </w:r>
          </w:p>
          <w:p w:rsidR="00F432E3" w:rsidRDefault="00B77414">
            <w:pPr>
              <w:adjustRightInd w:val="0"/>
              <w:snapToGrid w:val="0"/>
              <w:spacing w:line="300" w:lineRule="auto"/>
              <w:jc w:val="center"/>
              <w:rPr>
                <w:rFonts w:ascii="仿宋" w:eastAsia="仿宋" w:hAnsi="仿宋" w:cs="仿宋"/>
                <w:b/>
                <w:sz w:val="24"/>
                <w:szCs w:val="24"/>
              </w:rPr>
            </w:pPr>
            <w:r>
              <w:rPr>
                <w:rFonts w:ascii="仿宋_GB2312" w:eastAsia="仿宋_GB2312" w:hAnsi="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1、研究如何通过优化运输结构和工艺，应用节能减排技术，实施清洁能源替代，强化碳排放管理，实现运营期年度二氧化碳排放量趋近于零的港区。</w:t>
            </w:r>
          </w:p>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2、研究港区绿色低碳发展目标规划，分阶段制定碳减排方案，明确减排指标、实施路径和各阶段的重点任务，有序推进近零碳港区建设。</w:t>
            </w:r>
          </w:p>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3、研究</w:t>
            </w:r>
            <w:r>
              <w:rPr>
                <w:rFonts w:ascii="仿宋_GB2312" w:eastAsia="仿宋_GB2312" w:hAnsi="仿宋"/>
                <w:b/>
                <w:sz w:val="24"/>
                <w:szCs w:val="24"/>
              </w:rPr>
              <w:t>设立碳排放管理机构，明确管理职责，指导和监督建设近零碳港区，合理统筹港区资源。</w:t>
            </w:r>
          </w:p>
          <w:p w:rsidR="00F432E3" w:rsidRDefault="00B77414">
            <w:pPr>
              <w:adjustRightInd w:val="0"/>
              <w:snapToGrid w:val="0"/>
              <w:spacing w:line="360" w:lineRule="exact"/>
              <w:ind w:firstLineChars="200" w:firstLine="482"/>
              <w:rPr>
                <w:rFonts w:ascii="仿宋" w:eastAsia="仿宋" w:hAnsi="仿宋" w:cs="仿宋"/>
                <w:b/>
                <w:spacing w:val="-11"/>
                <w:sz w:val="24"/>
                <w:szCs w:val="24"/>
              </w:rPr>
            </w:pPr>
            <w:r>
              <w:rPr>
                <w:rFonts w:ascii="仿宋_GB2312" w:eastAsia="仿宋_GB2312" w:hAnsi="仿宋" w:hint="eastAsia"/>
                <w:b/>
                <w:sz w:val="24"/>
                <w:szCs w:val="24"/>
              </w:rPr>
              <w:t>4、研究</w:t>
            </w:r>
            <w:r>
              <w:rPr>
                <w:rFonts w:ascii="仿宋_GB2312" w:eastAsia="仿宋_GB2312" w:hAnsi="仿宋"/>
                <w:b/>
                <w:sz w:val="24"/>
                <w:szCs w:val="24"/>
              </w:rPr>
              <w:t>碳排放管理体系，建立、实施和维护计量、核算、监测、评价和调整机制，落实各项碳减排措施</w:t>
            </w:r>
            <w:r>
              <w:rPr>
                <w:rFonts w:ascii="仿宋_GB2312" w:eastAsia="仿宋_GB2312" w:hAnsi="仿宋" w:hint="eastAsia"/>
                <w:b/>
                <w:sz w:val="24"/>
                <w:szCs w:val="24"/>
              </w:rPr>
              <w:t>。</w:t>
            </w:r>
          </w:p>
        </w:tc>
      </w:tr>
      <w:tr w:rsidR="00F432E3">
        <w:trPr>
          <w:trHeight w:hRule="exact" w:val="221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lastRenderedPageBreak/>
              <w:t>需解决的问题</w:t>
            </w:r>
          </w:p>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1、通过统筹规划港区的绿色低碳发展目标，研究制定碳减排的方案，推进近零碳港口的建设。</w:t>
            </w:r>
          </w:p>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2、制定一套碳排放的核算方法，确定港口碳减排的路径，重点解决如何通过技术手段进行减排。</w:t>
            </w:r>
          </w:p>
          <w:p w:rsidR="00F432E3" w:rsidRDefault="00B77414">
            <w:pPr>
              <w:adjustRightInd w:val="0"/>
              <w:snapToGrid w:val="0"/>
              <w:spacing w:line="360" w:lineRule="exact"/>
              <w:ind w:firstLineChars="200" w:firstLine="482"/>
              <w:rPr>
                <w:rFonts w:ascii="仿宋" w:eastAsia="仿宋" w:hAnsi="仿宋" w:cs="仿宋"/>
                <w:b/>
                <w:spacing w:val="-11"/>
                <w:sz w:val="24"/>
                <w:szCs w:val="24"/>
              </w:rPr>
            </w:pPr>
            <w:r>
              <w:rPr>
                <w:rFonts w:ascii="仿宋_GB2312" w:eastAsia="仿宋_GB2312" w:hAnsi="仿宋" w:hint="eastAsia"/>
                <w:b/>
                <w:sz w:val="24"/>
                <w:szCs w:val="24"/>
              </w:rPr>
              <w:t>3、解决内河港口绿电存储的问题，构建适应内河港口的绿色能源系统。</w:t>
            </w:r>
          </w:p>
        </w:tc>
      </w:tr>
      <w:tr w:rsidR="00F432E3">
        <w:trPr>
          <w:trHeight w:hRule="exact" w:val="2118"/>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_GB2312" w:eastAsia="仿宋_GB2312" w:hAnsi="仿宋" w:hint="eastAsia"/>
                <w:b/>
                <w:sz w:val="24"/>
                <w:szCs w:val="24"/>
              </w:rPr>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12" w:lineRule="auto"/>
              <w:ind w:firstLineChars="200" w:firstLine="482"/>
              <w:rPr>
                <w:rFonts w:ascii="仿宋" w:eastAsia="仿宋" w:hAnsi="仿宋" w:cs="仿宋"/>
                <w:b/>
                <w:spacing w:val="-11"/>
                <w:sz w:val="24"/>
                <w:szCs w:val="24"/>
              </w:rPr>
            </w:pPr>
            <w:r>
              <w:rPr>
                <w:rFonts w:ascii="仿宋_GB2312" w:eastAsia="仿宋_GB2312" w:hAnsi="仿宋" w:hint="eastAsia"/>
                <w:b/>
                <w:sz w:val="24"/>
                <w:szCs w:val="24"/>
              </w:rPr>
              <w:t>通过顶层设计规划，形成建设近零碳港口的方案，制定碳排放的核算方法，实现实时在线监测、分析能耗数据，达到真正减碳、降碳的目的。</w:t>
            </w:r>
          </w:p>
        </w:tc>
      </w:tr>
      <w:tr w:rsidR="00F432E3">
        <w:trPr>
          <w:trHeight w:hRule="exact" w:val="2138"/>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预期经济、社会效益</w:t>
            </w:r>
          </w:p>
          <w:p w:rsidR="00F432E3" w:rsidRDefault="00B77414">
            <w:pPr>
              <w:adjustRightInd w:val="0"/>
              <w:snapToGrid w:val="0"/>
              <w:spacing w:line="300" w:lineRule="auto"/>
              <w:jc w:val="center"/>
              <w:rPr>
                <w:rFonts w:ascii="仿宋" w:eastAsia="仿宋" w:hAnsi="仿宋" w:cs="仿宋"/>
                <w:b/>
                <w:sz w:val="24"/>
                <w:szCs w:val="24"/>
              </w:rPr>
            </w:pPr>
            <w:r>
              <w:rPr>
                <w:rFonts w:ascii="仿宋_GB2312" w:eastAsia="仿宋_GB2312" w:hAnsi="仿宋" w:hint="eastAsia"/>
                <w:b/>
                <w:sz w:val="24"/>
                <w:szCs w:val="24"/>
              </w:rPr>
              <w:t>（限</w:t>
            </w:r>
            <w:r>
              <w:rPr>
                <w:rFonts w:ascii="仿宋_GB2312" w:eastAsia="仿宋_GB2312" w:hAnsi="仿宋"/>
                <w:b/>
                <w:sz w:val="24"/>
                <w:szCs w:val="24"/>
              </w:rPr>
              <w:t>2</w:t>
            </w:r>
            <w:r>
              <w:rPr>
                <w:rFonts w:ascii="仿宋_GB2312" w:eastAsia="仿宋_GB2312" w:hAnsi="仿宋" w:hint="eastAsia"/>
                <w:b/>
                <w:sz w:val="24"/>
                <w:szCs w:val="24"/>
              </w:rPr>
              <w:t>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60" w:lineRule="exact"/>
              <w:ind w:firstLineChars="200" w:firstLine="482"/>
              <w:rPr>
                <w:rFonts w:ascii="仿宋" w:eastAsia="仿宋" w:hAnsi="仿宋" w:cs="仿宋"/>
                <w:b/>
                <w:spacing w:val="-11"/>
                <w:sz w:val="24"/>
                <w:szCs w:val="24"/>
              </w:rPr>
            </w:pPr>
            <w:r>
              <w:rPr>
                <w:rFonts w:ascii="仿宋_GB2312" w:eastAsia="仿宋_GB2312" w:hAnsi="仿宋" w:hint="eastAsia"/>
                <w:b/>
                <w:sz w:val="24"/>
                <w:szCs w:val="24"/>
              </w:rPr>
              <w:t>近零碳港口建成之后，港口生产将更加绿色、低碳，港口采用绿能驱动，生产成本将大幅降低，为港口的可持续高质量发展打下坚实基础。</w:t>
            </w:r>
          </w:p>
        </w:tc>
      </w:tr>
    </w:tbl>
    <w:p w:rsidR="00F432E3" w:rsidRDefault="00F432E3">
      <w:pPr>
        <w:spacing w:line="540" w:lineRule="exact"/>
        <w:rPr>
          <w:rFonts w:ascii="仿宋_GB2312" w:eastAsia="仿宋_GB2312"/>
          <w:sz w:val="32"/>
          <w:szCs w:val="32"/>
        </w:rPr>
      </w:pPr>
    </w:p>
    <w:p w:rsidR="00F432E3" w:rsidRDefault="00B77414">
      <w:pPr>
        <w:adjustRightInd w:val="0"/>
        <w:snapToGrid w:val="0"/>
        <w:ind w:firstLineChars="100" w:firstLine="440"/>
        <w:rPr>
          <w:rFonts w:ascii="Calibri" w:eastAsia="方正小标宋简体" w:hAnsi="宋体"/>
          <w:sz w:val="28"/>
          <w:szCs w:val="28"/>
        </w:rPr>
      </w:pPr>
      <w:r>
        <w:rPr>
          <w:rFonts w:ascii="方正小标宋简体" w:eastAsia="方正小标宋简体" w:hAnsi="宋体" w:hint="eastAsia"/>
          <w:b/>
          <w:sz w:val="44"/>
          <w:szCs w:val="44"/>
        </w:rPr>
        <w:t>“济宁能源博士行”活动课题需求表</w:t>
      </w:r>
      <w:r>
        <w:rPr>
          <w:rFonts w:ascii="方正小标宋简体" w:eastAsia="方正小标宋简体" w:hAnsi="宋体"/>
          <w:b/>
          <w:sz w:val="44"/>
          <w:szCs w:val="44"/>
        </w:rPr>
        <w:t>6</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873"/>
        <w:gridCol w:w="1839"/>
        <w:gridCol w:w="2446"/>
      </w:tblGrid>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贸易引领战略下的内河集装箱多式联运业务开拓研究</w:t>
            </w:r>
          </w:p>
        </w:tc>
      </w:tr>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需求单位</w:t>
            </w:r>
          </w:p>
        </w:tc>
        <w:tc>
          <w:tcPr>
            <w:tcW w:w="3873"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济宁港航龙拱港有限公司</w:t>
            </w:r>
          </w:p>
        </w:tc>
        <w:tc>
          <w:tcPr>
            <w:tcW w:w="1839"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所属行业领域</w:t>
            </w:r>
          </w:p>
        </w:tc>
        <w:tc>
          <w:tcPr>
            <w:tcW w:w="2446"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交通运输</w:t>
            </w:r>
          </w:p>
        </w:tc>
      </w:tr>
      <w:tr w:rsidR="00F432E3">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联系人</w:t>
            </w:r>
          </w:p>
        </w:tc>
        <w:tc>
          <w:tcPr>
            <w:tcW w:w="3873" w:type="dxa"/>
            <w:tcBorders>
              <w:top w:val="single" w:sz="6" w:space="0" w:color="auto"/>
              <w:left w:val="single" w:sz="6" w:space="0" w:color="auto"/>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张艳东</w:t>
            </w:r>
          </w:p>
        </w:tc>
        <w:tc>
          <w:tcPr>
            <w:tcW w:w="1839" w:type="dxa"/>
            <w:tcBorders>
              <w:top w:val="single" w:sz="6" w:space="0" w:color="auto"/>
              <w:left w:val="nil"/>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电话</w:t>
            </w:r>
          </w:p>
        </w:tc>
        <w:tc>
          <w:tcPr>
            <w:tcW w:w="2446" w:type="dxa"/>
            <w:tcBorders>
              <w:top w:val="single" w:sz="6" w:space="0" w:color="auto"/>
              <w:left w:val="nil"/>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hint="eastAsia"/>
                <w:b/>
                <w:bCs/>
                <w:sz w:val="24"/>
                <w:szCs w:val="32"/>
              </w:rPr>
              <w:t>1</w:t>
            </w:r>
            <w:r>
              <w:rPr>
                <w:b/>
                <w:bCs/>
                <w:sz w:val="24"/>
                <w:szCs w:val="32"/>
              </w:rPr>
              <w:t>3355173082</w:t>
            </w:r>
          </w:p>
        </w:tc>
      </w:tr>
      <w:tr w:rsidR="00F432E3">
        <w:trPr>
          <w:trHeight w:val="62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_GB2312" w:eastAsia="仿宋_GB2312" w:hAnsi="仿宋" w:hint="eastAsia"/>
                <w:b/>
                <w:sz w:val="24"/>
                <w:szCs w:val="24"/>
              </w:rPr>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F432E3">
            <w:pPr>
              <w:adjustRightInd w:val="0"/>
              <w:snapToGrid w:val="0"/>
              <w:spacing w:line="312" w:lineRule="auto"/>
              <w:jc w:val="center"/>
              <w:rPr>
                <w:rFonts w:ascii="仿宋" w:eastAsia="仿宋" w:hAnsi="仿宋" w:cs="仿宋"/>
                <w:b/>
                <w:sz w:val="24"/>
                <w:szCs w:val="24"/>
              </w:rPr>
            </w:pPr>
          </w:p>
        </w:tc>
      </w:tr>
      <w:tr w:rsidR="00F432E3">
        <w:trPr>
          <w:trHeight w:hRule="exact" w:val="307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lastRenderedPageBreak/>
              <w:t>主要研究内容</w:t>
            </w:r>
          </w:p>
          <w:p w:rsidR="00F432E3" w:rsidRDefault="00B77414">
            <w:pPr>
              <w:adjustRightInd w:val="0"/>
              <w:snapToGrid w:val="0"/>
              <w:spacing w:line="300" w:lineRule="auto"/>
              <w:jc w:val="center"/>
              <w:rPr>
                <w:rFonts w:ascii="仿宋" w:eastAsia="仿宋" w:hAnsi="仿宋" w:cs="仿宋"/>
                <w:b/>
                <w:sz w:val="24"/>
                <w:szCs w:val="24"/>
              </w:rPr>
            </w:pPr>
            <w:r>
              <w:rPr>
                <w:rFonts w:ascii="仿宋_GB2312" w:eastAsia="仿宋_GB2312" w:hAnsi="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60" w:lineRule="exact"/>
              <w:ind w:firstLineChars="200" w:firstLine="482"/>
              <w:rPr>
                <w:rFonts w:ascii="仿宋" w:eastAsia="仿宋" w:hAnsi="仿宋" w:cs="仿宋"/>
                <w:b/>
                <w:spacing w:val="-11"/>
                <w:sz w:val="24"/>
                <w:szCs w:val="24"/>
              </w:rPr>
            </w:pPr>
            <w:r>
              <w:rPr>
                <w:rFonts w:ascii="仿宋_GB2312" w:eastAsia="仿宋_GB2312" w:hAnsi="仿宋" w:hint="eastAsia"/>
                <w:b/>
                <w:sz w:val="24"/>
                <w:szCs w:val="24"/>
              </w:rPr>
              <w:t>主要研究在港航集团贸易引领战略下，龙拱港多式联运集装箱业务开拓，以及如何打通上下游供应链，如何有效吸引大宗商品客户改变传统运输结构，实行一单制、门对门服务，如何快速拓展周边及上下游客户，尽快形成集装箱的钟摆式运输。</w:t>
            </w:r>
          </w:p>
        </w:tc>
      </w:tr>
      <w:tr w:rsidR="00F432E3">
        <w:trPr>
          <w:trHeight w:hRule="exact" w:val="221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需解决的问题</w:t>
            </w:r>
          </w:p>
          <w:p w:rsidR="00F432E3" w:rsidRDefault="00B77414">
            <w:pPr>
              <w:adjustRightInd w:val="0"/>
              <w:snapToGrid w:val="0"/>
              <w:jc w:val="center"/>
              <w:rPr>
                <w:rFonts w:ascii="仿宋" w:eastAsia="仿宋" w:hAnsi="仿宋" w:cs="仿宋"/>
                <w:b/>
                <w:sz w:val="24"/>
                <w:szCs w:val="24"/>
              </w:rPr>
            </w:pPr>
            <w:r>
              <w:rPr>
                <w:rFonts w:ascii="仿宋_GB2312" w:eastAsia="仿宋_GB2312" w:hAnsi="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1、研究上下游客户的运输模式，解决如何吸引客户的关键问题。</w:t>
            </w:r>
          </w:p>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2、通过深入调研济宁周边腹地资源，开拓回程货物市场，实现钟摆式运输格局。</w:t>
            </w:r>
          </w:p>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3、研究如何通过贸易引领为龙拱港带来业务的快速增长。</w:t>
            </w:r>
          </w:p>
          <w:p w:rsidR="00F432E3" w:rsidRDefault="00B77414">
            <w:pPr>
              <w:adjustRightInd w:val="0"/>
              <w:snapToGrid w:val="0"/>
              <w:spacing w:line="360" w:lineRule="exact"/>
              <w:ind w:firstLineChars="200" w:firstLine="482"/>
              <w:rPr>
                <w:rFonts w:ascii="仿宋" w:eastAsia="仿宋" w:hAnsi="仿宋" w:cs="仿宋"/>
                <w:b/>
                <w:spacing w:val="-11"/>
                <w:sz w:val="24"/>
                <w:szCs w:val="24"/>
              </w:rPr>
            </w:pPr>
            <w:r>
              <w:rPr>
                <w:rFonts w:ascii="仿宋_GB2312" w:eastAsia="仿宋_GB2312" w:hAnsi="仿宋" w:hint="eastAsia"/>
                <w:b/>
                <w:sz w:val="24"/>
                <w:szCs w:val="24"/>
              </w:rPr>
              <w:t>4、研究围绕集装箱开展增值服务业务。</w:t>
            </w:r>
          </w:p>
        </w:tc>
      </w:tr>
      <w:tr w:rsidR="00F432E3">
        <w:trPr>
          <w:trHeight w:hRule="exact" w:val="2145"/>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 w:eastAsia="仿宋" w:hAnsi="仿宋" w:cs="仿宋"/>
                <w:b/>
                <w:sz w:val="24"/>
                <w:szCs w:val="24"/>
              </w:rPr>
            </w:pPr>
            <w:r>
              <w:rPr>
                <w:rFonts w:ascii="仿宋_GB2312" w:eastAsia="仿宋_GB2312" w:hAnsi="仿宋" w:hint="eastAsia"/>
                <w:b/>
                <w:sz w:val="24"/>
                <w:szCs w:val="24"/>
              </w:rPr>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12" w:lineRule="auto"/>
              <w:ind w:firstLineChars="200" w:firstLine="482"/>
              <w:rPr>
                <w:rFonts w:ascii="仿宋" w:eastAsia="仿宋" w:hAnsi="仿宋" w:cs="仿宋"/>
                <w:b/>
                <w:spacing w:val="-11"/>
                <w:sz w:val="24"/>
                <w:szCs w:val="24"/>
              </w:rPr>
            </w:pPr>
            <w:r>
              <w:rPr>
                <w:rFonts w:ascii="仿宋_GB2312" w:eastAsia="仿宋_GB2312" w:hAnsi="仿宋" w:hint="eastAsia"/>
                <w:b/>
                <w:sz w:val="24"/>
                <w:szCs w:val="24"/>
              </w:rPr>
              <w:t>预期将实现龙拱港业务量快速增长，增长幅度达到100%以上，且由南方返回的重箱比重大幅提升，通过开展散改集、集改散、仓储、冷链等增值业务，极大提升港口的盈利能力。</w:t>
            </w:r>
          </w:p>
        </w:tc>
      </w:tr>
      <w:tr w:rsidR="00F432E3">
        <w:trPr>
          <w:trHeight w:hRule="exact" w:val="1981"/>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预期经济、社会效益</w:t>
            </w:r>
          </w:p>
          <w:p w:rsidR="00F432E3" w:rsidRDefault="00B77414">
            <w:pPr>
              <w:adjustRightInd w:val="0"/>
              <w:snapToGrid w:val="0"/>
              <w:spacing w:line="300" w:lineRule="auto"/>
              <w:jc w:val="center"/>
              <w:rPr>
                <w:rFonts w:ascii="仿宋" w:eastAsia="仿宋" w:hAnsi="仿宋" w:cs="仿宋"/>
                <w:b/>
                <w:sz w:val="24"/>
                <w:szCs w:val="24"/>
              </w:rPr>
            </w:pPr>
            <w:r>
              <w:rPr>
                <w:rFonts w:ascii="仿宋_GB2312" w:eastAsia="仿宋_GB2312" w:hAnsi="仿宋" w:hint="eastAsia"/>
                <w:b/>
                <w:sz w:val="24"/>
                <w:szCs w:val="24"/>
              </w:rPr>
              <w:t>（限</w:t>
            </w:r>
            <w:r>
              <w:rPr>
                <w:rFonts w:ascii="仿宋_GB2312" w:eastAsia="仿宋_GB2312" w:hAnsi="仿宋"/>
                <w:b/>
                <w:sz w:val="24"/>
                <w:szCs w:val="24"/>
              </w:rPr>
              <w:t>2</w:t>
            </w:r>
            <w:r>
              <w:rPr>
                <w:rFonts w:ascii="仿宋_GB2312" w:eastAsia="仿宋_GB2312" w:hAnsi="仿宋" w:hint="eastAsia"/>
                <w:b/>
                <w:sz w:val="24"/>
                <w:szCs w:val="24"/>
              </w:rPr>
              <w:t>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60" w:lineRule="exact"/>
              <w:ind w:firstLineChars="200" w:firstLine="482"/>
              <w:rPr>
                <w:rFonts w:ascii="仿宋" w:eastAsia="仿宋" w:hAnsi="仿宋" w:cs="仿宋"/>
                <w:b/>
                <w:spacing w:val="-11"/>
                <w:sz w:val="24"/>
                <w:szCs w:val="24"/>
              </w:rPr>
            </w:pPr>
            <w:r>
              <w:rPr>
                <w:rFonts w:ascii="仿宋_GB2312" w:eastAsia="仿宋_GB2312" w:hAnsi="仿宋" w:hint="eastAsia"/>
                <w:b/>
                <w:sz w:val="24"/>
                <w:szCs w:val="24"/>
              </w:rPr>
              <w:t>通过充分调研及研究，合理规划龙拱港多式联运业务的布局，探索港口业务增长的关键点和盈利点，在贸易引领的战略支撑下，为龙拱港带来业务量的快速增长，带动济宁周边的经济发展。</w:t>
            </w:r>
          </w:p>
        </w:tc>
      </w:tr>
    </w:tbl>
    <w:p w:rsidR="00F432E3" w:rsidRDefault="00F432E3">
      <w:pPr>
        <w:spacing w:line="540" w:lineRule="exact"/>
        <w:rPr>
          <w:rFonts w:ascii="仿宋_GB2312" w:eastAsia="仿宋_GB2312"/>
          <w:sz w:val="32"/>
          <w:szCs w:val="32"/>
        </w:rPr>
      </w:pPr>
    </w:p>
    <w:p w:rsidR="00F432E3" w:rsidRDefault="00B77414">
      <w:pPr>
        <w:adjustRightInd w:val="0"/>
        <w:snapToGrid w:val="0"/>
        <w:jc w:val="center"/>
        <w:rPr>
          <w:rFonts w:ascii="方正小标宋简体" w:eastAsia="方正小标宋简体" w:hAnsi="宋体"/>
          <w:b/>
          <w:sz w:val="44"/>
          <w:szCs w:val="44"/>
        </w:rPr>
      </w:pPr>
      <w:r>
        <w:rPr>
          <w:rFonts w:ascii="方正小标宋简体" w:eastAsia="方正小标宋简体" w:hAnsi="宋体" w:hint="eastAsia"/>
          <w:b/>
          <w:sz w:val="44"/>
          <w:szCs w:val="44"/>
        </w:rPr>
        <w:t>“济宁能源博士行”活动课题需求表</w:t>
      </w:r>
      <w:r>
        <w:rPr>
          <w:rFonts w:ascii="方正小标宋简体" w:eastAsia="方正小标宋简体" w:hAnsi="宋体"/>
          <w:b/>
          <w:sz w:val="44"/>
          <w:szCs w:val="44"/>
        </w:rPr>
        <w:t>7</w:t>
      </w:r>
    </w:p>
    <w:p w:rsidR="00F432E3" w:rsidRDefault="00B77414">
      <w:pPr>
        <w:spacing w:line="20" w:lineRule="exact"/>
        <w:ind w:firstLine="536"/>
        <w:rPr>
          <w:rFonts w:ascii="Calibri" w:eastAsia="宋体" w:hAnsi="宋体"/>
          <w:sz w:val="28"/>
          <w:szCs w:val="28"/>
        </w:rPr>
      </w:pPr>
      <w:r>
        <w:rPr>
          <w:rFonts w:hAnsi="宋体"/>
          <w:sz w:val="28"/>
          <w:szCs w:val="28"/>
        </w:rPr>
        <w:t xml:space="preserve"> </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873"/>
        <w:gridCol w:w="1839"/>
        <w:gridCol w:w="2446"/>
      </w:tblGrid>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港口生产数据挖掘与业务数据拓展研究</w:t>
            </w:r>
          </w:p>
        </w:tc>
      </w:tr>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需求单位</w:t>
            </w:r>
          </w:p>
        </w:tc>
        <w:tc>
          <w:tcPr>
            <w:tcW w:w="3873"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济宁港航龙拱港有限公司</w:t>
            </w:r>
          </w:p>
        </w:tc>
        <w:tc>
          <w:tcPr>
            <w:tcW w:w="1839"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所属行业领域</w:t>
            </w:r>
          </w:p>
        </w:tc>
        <w:tc>
          <w:tcPr>
            <w:tcW w:w="2446"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交通运输</w:t>
            </w:r>
          </w:p>
        </w:tc>
      </w:tr>
      <w:tr w:rsidR="00F432E3">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联系人</w:t>
            </w:r>
          </w:p>
        </w:tc>
        <w:tc>
          <w:tcPr>
            <w:tcW w:w="3873" w:type="dxa"/>
            <w:tcBorders>
              <w:top w:val="single" w:sz="6" w:space="0" w:color="auto"/>
              <w:left w:val="single" w:sz="6" w:space="0" w:color="auto"/>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张艳东</w:t>
            </w:r>
          </w:p>
        </w:tc>
        <w:tc>
          <w:tcPr>
            <w:tcW w:w="1839" w:type="dxa"/>
            <w:tcBorders>
              <w:top w:val="single" w:sz="6" w:space="0" w:color="auto"/>
              <w:left w:val="nil"/>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电话</w:t>
            </w:r>
          </w:p>
        </w:tc>
        <w:tc>
          <w:tcPr>
            <w:tcW w:w="2446" w:type="dxa"/>
            <w:tcBorders>
              <w:top w:val="single" w:sz="6" w:space="0" w:color="auto"/>
              <w:left w:val="nil"/>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hint="eastAsia"/>
                <w:b/>
                <w:bCs/>
                <w:sz w:val="24"/>
                <w:szCs w:val="32"/>
              </w:rPr>
              <w:t>1</w:t>
            </w:r>
            <w:r>
              <w:rPr>
                <w:b/>
                <w:bCs/>
                <w:sz w:val="24"/>
                <w:szCs w:val="32"/>
              </w:rPr>
              <w:t>3355173082</w:t>
            </w:r>
          </w:p>
        </w:tc>
      </w:tr>
      <w:tr w:rsidR="00F432E3">
        <w:trPr>
          <w:trHeight w:val="62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F432E3">
            <w:pPr>
              <w:adjustRightInd w:val="0"/>
              <w:snapToGrid w:val="0"/>
              <w:spacing w:line="312" w:lineRule="auto"/>
              <w:jc w:val="center"/>
              <w:rPr>
                <w:rFonts w:ascii="仿宋_GB2312" w:eastAsia="仿宋_GB2312" w:hAnsi="仿宋"/>
                <w:b/>
                <w:sz w:val="24"/>
                <w:szCs w:val="24"/>
              </w:rPr>
            </w:pPr>
          </w:p>
        </w:tc>
      </w:tr>
      <w:tr w:rsidR="00F432E3">
        <w:trPr>
          <w:trHeight w:hRule="exact" w:val="3146"/>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lastRenderedPageBreak/>
              <w:t>主要研究内容</w:t>
            </w:r>
          </w:p>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b/>
                <w:sz w:val="24"/>
                <w:szCs w:val="24"/>
              </w:rPr>
              <w:t>1</w:t>
            </w:r>
            <w:r>
              <w:rPr>
                <w:rFonts w:ascii="仿宋_GB2312" w:eastAsia="仿宋_GB2312" w:hAnsi="仿宋" w:hint="eastAsia"/>
                <w:b/>
                <w:sz w:val="24"/>
                <w:szCs w:val="24"/>
              </w:rPr>
              <w:t>、研究</w:t>
            </w:r>
            <w:r>
              <w:rPr>
                <w:rFonts w:ascii="仿宋_GB2312" w:eastAsia="仿宋_GB2312" w:hAnsi="仿宋"/>
                <w:b/>
                <w:sz w:val="24"/>
                <w:szCs w:val="24"/>
              </w:rPr>
              <w:t>岸桥、场桥、车辆的装卸箱量与检修时间最佳匹配</w:t>
            </w:r>
            <w:r>
              <w:rPr>
                <w:rFonts w:ascii="仿宋_GB2312" w:eastAsia="仿宋_GB2312" w:hAnsi="仿宋" w:hint="eastAsia"/>
                <w:b/>
                <w:sz w:val="24"/>
                <w:szCs w:val="24"/>
              </w:rPr>
              <w:t>的</w:t>
            </w:r>
            <w:r>
              <w:rPr>
                <w:rFonts w:ascii="仿宋_GB2312" w:eastAsia="仿宋_GB2312" w:hAnsi="仿宋"/>
                <w:b/>
                <w:sz w:val="24"/>
                <w:szCs w:val="24"/>
              </w:rPr>
              <w:t>算法开发；</w:t>
            </w:r>
          </w:p>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b/>
                <w:sz w:val="24"/>
                <w:szCs w:val="24"/>
              </w:rPr>
              <w:t>2</w:t>
            </w:r>
            <w:r>
              <w:rPr>
                <w:rFonts w:ascii="仿宋_GB2312" w:eastAsia="仿宋_GB2312" w:hAnsi="仿宋" w:hint="eastAsia"/>
                <w:b/>
                <w:sz w:val="24"/>
                <w:szCs w:val="24"/>
              </w:rPr>
              <w:t>、研究</w:t>
            </w:r>
            <w:r>
              <w:rPr>
                <w:rFonts w:ascii="仿宋_GB2312" w:eastAsia="仿宋_GB2312" w:hAnsi="仿宋"/>
                <w:b/>
                <w:sz w:val="24"/>
                <w:szCs w:val="24"/>
              </w:rPr>
              <w:t>船型、岸桥、场桥、车辆等与后方堆场箱位之间</w:t>
            </w:r>
            <w:r>
              <w:rPr>
                <w:rFonts w:ascii="仿宋_GB2312" w:eastAsia="仿宋_GB2312" w:hAnsi="仿宋" w:hint="eastAsia"/>
                <w:b/>
                <w:sz w:val="24"/>
                <w:szCs w:val="24"/>
              </w:rPr>
              <w:t>的</w:t>
            </w:r>
            <w:r>
              <w:rPr>
                <w:rFonts w:ascii="仿宋_GB2312" w:eastAsia="仿宋_GB2312" w:hAnsi="仿宋"/>
                <w:b/>
                <w:sz w:val="24"/>
                <w:szCs w:val="24"/>
              </w:rPr>
              <w:t>关系，优化算法开发；</w:t>
            </w:r>
          </w:p>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b/>
                <w:sz w:val="24"/>
                <w:szCs w:val="24"/>
              </w:rPr>
              <w:t>3</w:t>
            </w:r>
            <w:r>
              <w:rPr>
                <w:rFonts w:ascii="仿宋_GB2312" w:eastAsia="仿宋_GB2312" w:hAnsi="仿宋" w:hint="eastAsia"/>
                <w:b/>
                <w:sz w:val="24"/>
                <w:szCs w:val="24"/>
              </w:rPr>
              <w:t>、研究</w:t>
            </w:r>
            <w:r>
              <w:rPr>
                <w:rFonts w:ascii="仿宋_GB2312" w:eastAsia="仿宋_GB2312" w:hAnsi="仿宋"/>
                <w:b/>
                <w:sz w:val="24"/>
                <w:szCs w:val="24"/>
              </w:rPr>
              <w:t>国内货物、港口周边货物与港口业务增长之间的关系，开发通用算法，分析当前业务最优开展</w:t>
            </w:r>
            <w:r>
              <w:rPr>
                <w:rFonts w:ascii="仿宋_GB2312" w:eastAsia="仿宋_GB2312" w:hAnsi="仿宋" w:hint="eastAsia"/>
                <w:b/>
                <w:sz w:val="24"/>
                <w:szCs w:val="24"/>
              </w:rPr>
              <w:t>地点</w:t>
            </w:r>
            <w:r>
              <w:rPr>
                <w:rFonts w:ascii="仿宋_GB2312" w:eastAsia="仿宋_GB2312" w:hAnsi="仿宋"/>
                <w:b/>
                <w:sz w:val="24"/>
                <w:szCs w:val="24"/>
              </w:rPr>
              <w:t>。</w:t>
            </w:r>
          </w:p>
        </w:tc>
      </w:tr>
      <w:tr w:rsidR="00F432E3">
        <w:trPr>
          <w:trHeight w:hRule="exact" w:val="2268"/>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需解决的问题</w:t>
            </w:r>
          </w:p>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1、场桥、岸桥设备最佳检修周期和作业箱量最佳匹配关系。</w:t>
            </w:r>
          </w:p>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b/>
                <w:sz w:val="24"/>
                <w:szCs w:val="24"/>
              </w:rPr>
              <w:t>2</w:t>
            </w:r>
            <w:r>
              <w:rPr>
                <w:rFonts w:ascii="仿宋_GB2312" w:eastAsia="仿宋_GB2312" w:hAnsi="仿宋" w:hint="eastAsia"/>
                <w:b/>
                <w:sz w:val="24"/>
                <w:szCs w:val="24"/>
              </w:rPr>
              <w:t>、港口作业效率与后方堆场箱位堆存匹配优化方案。</w:t>
            </w:r>
          </w:p>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3、港口业务服务周边经济带最优范围。</w:t>
            </w:r>
          </w:p>
        </w:tc>
      </w:tr>
      <w:tr w:rsidR="00F432E3">
        <w:trPr>
          <w:trHeight w:hRule="exact" w:val="2268"/>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12" w:lineRule="auto"/>
              <w:ind w:firstLineChars="200" w:firstLine="482"/>
              <w:rPr>
                <w:rFonts w:ascii="仿宋_GB2312" w:eastAsia="仿宋_GB2312" w:hAnsi="仿宋"/>
                <w:b/>
                <w:sz w:val="24"/>
                <w:szCs w:val="24"/>
              </w:rPr>
            </w:pPr>
            <w:r>
              <w:rPr>
                <w:rFonts w:ascii="仿宋_GB2312" w:eastAsia="仿宋_GB2312" w:hAnsi="仿宋" w:hint="eastAsia"/>
                <w:b/>
                <w:sz w:val="24"/>
                <w:szCs w:val="24"/>
              </w:rPr>
              <w:t>通过大数据分析，掌握生产过程中的效率制约点和优化生产组织方向，实现港口生产效率提升、控制设备检修成本以及指引港口业务拓展方向。</w:t>
            </w:r>
          </w:p>
        </w:tc>
      </w:tr>
      <w:tr w:rsidR="00F432E3">
        <w:trPr>
          <w:trHeight w:hRule="exact" w:val="2268"/>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预期经济、社会效益</w:t>
            </w:r>
          </w:p>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w:t>
            </w:r>
            <w:r>
              <w:rPr>
                <w:rFonts w:ascii="仿宋_GB2312" w:eastAsia="仿宋_GB2312" w:hAnsi="仿宋"/>
                <w:b/>
                <w:sz w:val="24"/>
                <w:szCs w:val="24"/>
              </w:rPr>
              <w:t>2</w:t>
            </w:r>
            <w:r>
              <w:rPr>
                <w:rFonts w:ascii="仿宋_GB2312" w:eastAsia="仿宋_GB2312" w:hAnsi="仿宋" w:hint="eastAsia"/>
                <w:b/>
                <w:sz w:val="24"/>
                <w:szCs w:val="24"/>
              </w:rPr>
              <w:t>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明确港口业务拓展优势，降低客户运输成本，提升港口竞争力；提升港口作业效率，降低生产成本，减少船代、货代公司作业等待时间，提升港口知名度。</w:t>
            </w:r>
          </w:p>
        </w:tc>
      </w:tr>
    </w:tbl>
    <w:p w:rsidR="00F432E3" w:rsidRDefault="00B77414">
      <w:pPr>
        <w:adjustRightInd w:val="0"/>
        <w:snapToGrid w:val="0"/>
        <w:jc w:val="center"/>
        <w:rPr>
          <w:rFonts w:ascii="方正小标宋简体" w:eastAsia="方正小标宋简体" w:hAnsi="宋体"/>
          <w:b/>
          <w:sz w:val="44"/>
          <w:szCs w:val="44"/>
        </w:rPr>
      </w:pPr>
      <w:r>
        <w:rPr>
          <w:rFonts w:ascii="方正小标宋简体" w:eastAsia="方正小标宋简体" w:hAnsi="宋体" w:hint="eastAsia"/>
          <w:b/>
          <w:sz w:val="44"/>
          <w:szCs w:val="44"/>
        </w:rPr>
        <w:t>“济宁能源博士行”活动课题需求表</w:t>
      </w:r>
      <w:r>
        <w:rPr>
          <w:rFonts w:ascii="方正小标宋简体" w:eastAsia="方正小标宋简体" w:hAnsi="宋体"/>
          <w:b/>
          <w:sz w:val="44"/>
          <w:szCs w:val="44"/>
        </w:rPr>
        <w:t>8</w:t>
      </w:r>
    </w:p>
    <w:p w:rsidR="00F432E3" w:rsidRDefault="00B77414">
      <w:pPr>
        <w:spacing w:line="20" w:lineRule="exact"/>
        <w:ind w:firstLine="536"/>
        <w:rPr>
          <w:rFonts w:ascii="Calibri" w:eastAsia="宋体" w:hAnsi="宋体"/>
          <w:sz w:val="28"/>
          <w:szCs w:val="28"/>
        </w:rPr>
      </w:pPr>
      <w:r>
        <w:rPr>
          <w:rFonts w:hAnsi="宋体"/>
          <w:sz w:val="28"/>
          <w:szCs w:val="28"/>
        </w:rPr>
        <w:t xml:space="preserve"> </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873"/>
        <w:gridCol w:w="1839"/>
        <w:gridCol w:w="2446"/>
      </w:tblGrid>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龙拱港集装箱多式联运智慧园区建设关键技术研究</w:t>
            </w:r>
          </w:p>
        </w:tc>
      </w:tr>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需求单位</w:t>
            </w:r>
          </w:p>
        </w:tc>
        <w:tc>
          <w:tcPr>
            <w:tcW w:w="3873"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济宁港航龙拱港有限公司</w:t>
            </w:r>
          </w:p>
        </w:tc>
        <w:tc>
          <w:tcPr>
            <w:tcW w:w="1839"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所属行业领域</w:t>
            </w:r>
          </w:p>
        </w:tc>
        <w:tc>
          <w:tcPr>
            <w:tcW w:w="2446"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交通运输</w:t>
            </w:r>
          </w:p>
        </w:tc>
      </w:tr>
      <w:tr w:rsidR="00F432E3">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联系人</w:t>
            </w:r>
          </w:p>
        </w:tc>
        <w:tc>
          <w:tcPr>
            <w:tcW w:w="3873" w:type="dxa"/>
            <w:tcBorders>
              <w:top w:val="single" w:sz="6" w:space="0" w:color="auto"/>
              <w:left w:val="single" w:sz="6" w:space="0" w:color="auto"/>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张艳东</w:t>
            </w:r>
          </w:p>
        </w:tc>
        <w:tc>
          <w:tcPr>
            <w:tcW w:w="1839" w:type="dxa"/>
            <w:tcBorders>
              <w:top w:val="single" w:sz="6" w:space="0" w:color="auto"/>
              <w:left w:val="nil"/>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电话</w:t>
            </w:r>
          </w:p>
        </w:tc>
        <w:tc>
          <w:tcPr>
            <w:tcW w:w="2446" w:type="dxa"/>
            <w:tcBorders>
              <w:top w:val="single" w:sz="6" w:space="0" w:color="auto"/>
              <w:left w:val="nil"/>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hint="eastAsia"/>
                <w:b/>
                <w:bCs/>
                <w:sz w:val="24"/>
                <w:szCs w:val="32"/>
              </w:rPr>
              <w:t>1</w:t>
            </w:r>
            <w:r>
              <w:rPr>
                <w:b/>
                <w:bCs/>
                <w:sz w:val="24"/>
                <w:szCs w:val="32"/>
              </w:rPr>
              <w:t>3355173082</w:t>
            </w:r>
          </w:p>
        </w:tc>
      </w:tr>
      <w:tr w:rsidR="00F432E3">
        <w:trPr>
          <w:trHeight w:val="62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F432E3">
            <w:pPr>
              <w:adjustRightInd w:val="0"/>
              <w:snapToGrid w:val="0"/>
              <w:spacing w:line="312" w:lineRule="auto"/>
              <w:jc w:val="center"/>
              <w:rPr>
                <w:rFonts w:ascii="仿宋_GB2312" w:eastAsia="仿宋_GB2312" w:hAnsi="仿宋"/>
                <w:b/>
                <w:sz w:val="24"/>
                <w:szCs w:val="24"/>
              </w:rPr>
            </w:pPr>
          </w:p>
        </w:tc>
      </w:tr>
      <w:tr w:rsidR="00F432E3">
        <w:trPr>
          <w:trHeight w:hRule="exact" w:val="3146"/>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lastRenderedPageBreak/>
              <w:t>主要研究内容</w:t>
            </w:r>
          </w:p>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以龙拱港全流程自动化港口为切入点，研究如何打通铁路场站、港区、海关监管场所之间的智慧化运输模式，打通铁路、公路、港口、航运、海关之间的信息壁垒，实现信息的高效互通与共享，实现业务流程的数字化管控，依靠5G、AI、大数据、数字孪生等新一代技术实现多式联运园区的智慧化管控，进一步提升内河航运的智慧化水平。</w:t>
            </w:r>
          </w:p>
        </w:tc>
      </w:tr>
      <w:tr w:rsidR="00F432E3">
        <w:trPr>
          <w:trHeight w:hRule="exact" w:val="2268"/>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需解决的问题</w:t>
            </w:r>
          </w:p>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1、研究如何实现港区、铁路场站、海关监管场所等多个区域的水平运输自动化，实现不同区域之间的智慧化流转。</w:t>
            </w:r>
          </w:p>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2、研究如何实现铁转水、水转铁等业务流程的信息化监管。</w:t>
            </w:r>
          </w:p>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3、研究如何通过AI、数字孪生技术，提升园区的智慧化管理水平。</w:t>
            </w:r>
          </w:p>
        </w:tc>
      </w:tr>
      <w:tr w:rsidR="00F432E3">
        <w:trPr>
          <w:trHeight w:hRule="exact" w:val="2045"/>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12" w:lineRule="auto"/>
              <w:ind w:firstLineChars="200" w:firstLine="482"/>
              <w:rPr>
                <w:rFonts w:ascii="仿宋_GB2312" w:eastAsia="仿宋_GB2312" w:hAnsi="仿宋"/>
                <w:b/>
                <w:sz w:val="24"/>
                <w:szCs w:val="24"/>
              </w:rPr>
            </w:pPr>
            <w:r>
              <w:rPr>
                <w:rFonts w:ascii="仿宋_GB2312" w:eastAsia="仿宋_GB2312" w:hAnsi="仿宋" w:hint="eastAsia"/>
                <w:b/>
                <w:sz w:val="24"/>
                <w:szCs w:val="24"/>
              </w:rPr>
              <w:t>预期将建成全面智慧化的内河集装箱多式联运园区，实现生产流程全面数字化，生产要求全面可视化。</w:t>
            </w:r>
          </w:p>
        </w:tc>
      </w:tr>
      <w:tr w:rsidR="00F432E3">
        <w:trPr>
          <w:trHeight w:hRule="exact" w:val="2060"/>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预期经济、社会效益</w:t>
            </w:r>
          </w:p>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w:t>
            </w:r>
            <w:r>
              <w:rPr>
                <w:rFonts w:ascii="仿宋_GB2312" w:eastAsia="仿宋_GB2312" w:hAnsi="仿宋"/>
                <w:b/>
                <w:sz w:val="24"/>
                <w:szCs w:val="24"/>
              </w:rPr>
              <w:t>2</w:t>
            </w:r>
            <w:r>
              <w:rPr>
                <w:rFonts w:ascii="仿宋_GB2312" w:eastAsia="仿宋_GB2312" w:hAnsi="仿宋" w:hint="eastAsia"/>
                <w:b/>
                <w:sz w:val="24"/>
                <w:szCs w:val="24"/>
              </w:rPr>
              <w:t>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60" w:lineRule="exact"/>
              <w:ind w:firstLineChars="200" w:firstLine="482"/>
              <w:rPr>
                <w:rFonts w:ascii="仿宋_GB2312" w:eastAsia="仿宋_GB2312" w:hAnsi="仿宋"/>
                <w:b/>
                <w:sz w:val="24"/>
                <w:szCs w:val="24"/>
              </w:rPr>
            </w:pPr>
            <w:r>
              <w:rPr>
                <w:rFonts w:ascii="仿宋_GB2312" w:eastAsia="仿宋_GB2312" w:hAnsi="仿宋" w:hint="eastAsia"/>
                <w:b/>
                <w:sz w:val="24"/>
                <w:szCs w:val="24"/>
              </w:rPr>
              <w:t>将极大降低龙拱港多式联运园区的生产经营成本，减少人员配置，实现减员提效的目的，进一步提升内河航运的智慧化水平。</w:t>
            </w:r>
          </w:p>
        </w:tc>
      </w:tr>
    </w:tbl>
    <w:p w:rsidR="00F432E3" w:rsidRDefault="00F432E3">
      <w:pPr>
        <w:spacing w:line="540" w:lineRule="exact"/>
        <w:rPr>
          <w:rFonts w:ascii="仿宋_GB2312" w:eastAsia="仿宋_GB2312"/>
          <w:sz w:val="32"/>
          <w:szCs w:val="32"/>
        </w:rPr>
      </w:pPr>
    </w:p>
    <w:p w:rsidR="00076664" w:rsidRDefault="00076664" w:rsidP="00076664">
      <w:pPr>
        <w:adjustRightInd w:val="0"/>
        <w:snapToGrid w:val="0"/>
        <w:jc w:val="center"/>
        <w:rPr>
          <w:rFonts w:ascii="方正小标宋简体" w:eastAsia="方正小标宋简体" w:hAnsi="宋体"/>
          <w:b/>
          <w:sz w:val="44"/>
          <w:szCs w:val="44"/>
        </w:rPr>
      </w:pPr>
      <w:r>
        <w:rPr>
          <w:rFonts w:ascii="方正小标宋简体" w:eastAsia="方正小标宋简体" w:hAnsi="宋体" w:hint="eastAsia"/>
          <w:b/>
          <w:sz w:val="44"/>
          <w:szCs w:val="44"/>
        </w:rPr>
        <w:t xml:space="preserve">  “济宁能源博士行”活动课题需求表</w:t>
      </w:r>
      <w:r w:rsidR="00AE471F">
        <w:rPr>
          <w:rFonts w:ascii="方正小标宋简体" w:eastAsia="方正小标宋简体" w:hAnsi="宋体"/>
          <w:b/>
          <w:sz w:val="44"/>
          <w:szCs w:val="44"/>
        </w:rPr>
        <w:t>9</w:t>
      </w:r>
    </w:p>
    <w:p w:rsidR="00076664" w:rsidRDefault="00076664" w:rsidP="00076664">
      <w:pPr>
        <w:spacing w:line="20" w:lineRule="exact"/>
        <w:ind w:firstLine="536"/>
        <w:rPr>
          <w:rFonts w:ascii="Calibri" w:eastAsia="宋体" w:hAnsi="宋体"/>
          <w:sz w:val="28"/>
          <w:szCs w:val="28"/>
        </w:rPr>
      </w:pPr>
      <w:r>
        <w:rPr>
          <w:rFonts w:hAnsi="宋体"/>
          <w:sz w:val="28"/>
          <w:szCs w:val="28"/>
        </w:rPr>
        <w:t xml:space="preserve"> </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704"/>
        <w:gridCol w:w="1843"/>
        <w:gridCol w:w="2611"/>
      </w:tblGrid>
      <w:tr w:rsidR="00076664" w:rsidTr="00076664">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内河船舶智能机舱</w:t>
            </w:r>
          </w:p>
        </w:tc>
      </w:tr>
      <w:tr w:rsidR="00076664" w:rsidTr="00076664">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需求单位</w:t>
            </w:r>
          </w:p>
        </w:tc>
        <w:tc>
          <w:tcPr>
            <w:tcW w:w="3704"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新能船业</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所属行业领域</w:t>
            </w:r>
          </w:p>
        </w:tc>
        <w:tc>
          <w:tcPr>
            <w:tcW w:w="2611"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船舶设计建造技术</w:t>
            </w:r>
          </w:p>
        </w:tc>
      </w:tr>
      <w:tr w:rsidR="00076664" w:rsidTr="00076664">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联系人</w:t>
            </w:r>
          </w:p>
        </w:tc>
        <w:tc>
          <w:tcPr>
            <w:tcW w:w="3704" w:type="dxa"/>
            <w:tcBorders>
              <w:top w:val="single" w:sz="6" w:space="0" w:color="auto"/>
              <w:left w:val="single" w:sz="6" w:space="0" w:color="auto"/>
              <w:bottom w:val="single" w:sz="6" w:space="0" w:color="auto"/>
              <w:right w:val="single" w:sz="4" w:space="0" w:color="auto"/>
            </w:tcBorders>
            <w:shd w:val="clear" w:color="auto" w:fill="FFFFFF"/>
            <w:vAlign w:val="center"/>
          </w:tcPr>
          <w:p w:rsidR="00076664" w:rsidRDefault="00F14EE7" w:rsidP="00076664">
            <w:pPr>
              <w:adjustRightInd w:val="0"/>
              <w:snapToGrid w:val="0"/>
              <w:jc w:val="center"/>
              <w:rPr>
                <w:rFonts w:ascii="仿宋_GB2312" w:eastAsia="仿宋_GB2312" w:hAnsi="仿宋"/>
                <w:b/>
                <w:sz w:val="24"/>
                <w:szCs w:val="24"/>
              </w:rPr>
            </w:pPr>
            <w:r w:rsidRPr="00F14EE7">
              <w:rPr>
                <w:rFonts w:ascii="仿宋_GB2312" w:eastAsia="仿宋_GB2312" w:hAnsi="仿宋" w:hint="eastAsia"/>
                <w:b/>
                <w:sz w:val="24"/>
                <w:szCs w:val="24"/>
              </w:rPr>
              <w:t>杨东江</w:t>
            </w:r>
          </w:p>
        </w:tc>
        <w:tc>
          <w:tcPr>
            <w:tcW w:w="1843" w:type="dxa"/>
            <w:tcBorders>
              <w:top w:val="single" w:sz="6" w:space="0" w:color="auto"/>
              <w:left w:val="nil"/>
              <w:bottom w:val="single" w:sz="6" w:space="0" w:color="auto"/>
              <w:right w:val="single" w:sz="4"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电话</w:t>
            </w:r>
          </w:p>
        </w:tc>
        <w:tc>
          <w:tcPr>
            <w:tcW w:w="2611" w:type="dxa"/>
            <w:tcBorders>
              <w:top w:val="single" w:sz="6" w:space="0" w:color="auto"/>
              <w:left w:val="nil"/>
              <w:bottom w:val="single" w:sz="6" w:space="0" w:color="auto"/>
              <w:right w:val="single" w:sz="6" w:space="0" w:color="auto"/>
            </w:tcBorders>
            <w:shd w:val="clear" w:color="auto" w:fill="FFFFFF"/>
            <w:vAlign w:val="center"/>
          </w:tcPr>
          <w:p w:rsidR="00076664" w:rsidRDefault="00F14EE7" w:rsidP="00076664">
            <w:pPr>
              <w:adjustRightInd w:val="0"/>
              <w:snapToGrid w:val="0"/>
              <w:jc w:val="center"/>
              <w:rPr>
                <w:rFonts w:ascii="仿宋_GB2312" w:eastAsia="仿宋_GB2312" w:hAnsi="仿宋"/>
                <w:b/>
                <w:sz w:val="24"/>
                <w:szCs w:val="24"/>
              </w:rPr>
            </w:pPr>
            <w:r w:rsidRPr="00F14EE7">
              <w:rPr>
                <w:rFonts w:ascii="仿宋_GB2312" w:eastAsia="仿宋_GB2312" w:hAnsi="仿宋"/>
                <w:b/>
                <w:sz w:val="24"/>
                <w:szCs w:val="24"/>
              </w:rPr>
              <w:t>18660719271</w:t>
            </w:r>
          </w:p>
        </w:tc>
      </w:tr>
      <w:tr w:rsidR="00076664" w:rsidTr="00076664">
        <w:trPr>
          <w:trHeight w:val="62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spacing w:line="312" w:lineRule="auto"/>
              <w:jc w:val="center"/>
              <w:rPr>
                <w:rFonts w:ascii="仿宋_GB2312" w:eastAsia="仿宋_GB2312" w:hAnsi="仿宋"/>
                <w:b/>
                <w:sz w:val="24"/>
                <w:szCs w:val="24"/>
              </w:rPr>
            </w:pPr>
          </w:p>
        </w:tc>
      </w:tr>
      <w:tr w:rsidR="00076664" w:rsidTr="00076664">
        <w:trPr>
          <w:trHeight w:hRule="exact" w:val="242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lastRenderedPageBreak/>
              <w:t>主要研究内容</w:t>
            </w:r>
          </w:p>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076664" w:rsidRDefault="00076664" w:rsidP="00076664">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针对内河航运船舶，提出船舶机舱系统化智能控制方案，采集各部件运行参数，实施监控设备健康运行，降低船员工作压力，实现视情维修，实现减人增效。</w:t>
            </w:r>
          </w:p>
        </w:tc>
      </w:tr>
      <w:tr w:rsidR="00076664" w:rsidTr="00076664">
        <w:trPr>
          <w:trHeight w:hRule="exact" w:val="1652"/>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需解决的问题</w:t>
            </w:r>
          </w:p>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076664" w:rsidRDefault="00076664" w:rsidP="00076664">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如何采集主要设备运行参数和状态，并实现岸上监控和管理，搭建系统平台。</w:t>
            </w:r>
          </w:p>
        </w:tc>
      </w:tr>
      <w:tr w:rsidR="00076664" w:rsidTr="00076664">
        <w:trPr>
          <w:trHeight w:hRule="exact" w:val="1932"/>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pStyle w:val="ab"/>
              <w:numPr>
                <w:ilvl w:val="0"/>
                <w:numId w:val="1"/>
              </w:numPr>
              <w:adjustRightInd w:val="0"/>
              <w:snapToGrid w:val="0"/>
              <w:spacing w:line="312" w:lineRule="auto"/>
              <w:ind w:firstLineChars="0"/>
              <w:jc w:val="left"/>
              <w:rPr>
                <w:rFonts w:ascii="仿宋_GB2312" w:eastAsia="仿宋_GB2312" w:hAnsi="仿宋"/>
                <w:b/>
                <w:sz w:val="24"/>
                <w:szCs w:val="24"/>
              </w:rPr>
            </w:pPr>
            <w:r>
              <w:rPr>
                <w:rFonts w:ascii="仿宋_GB2312" w:eastAsia="仿宋_GB2312" w:hAnsi="仿宋" w:hint="eastAsia"/>
                <w:b/>
                <w:sz w:val="24"/>
                <w:szCs w:val="24"/>
              </w:rPr>
              <w:t>采集机舱主要设备数据，真实反应各设备运行状态。</w:t>
            </w:r>
          </w:p>
          <w:p w:rsidR="00076664" w:rsidRDefault="00076664" w:rsidP="00076664">
            <w:pPr>
              <w:pStyle w:val="ab"/>
              <w:numPr>
                <w:ilvl w:val="0"/>
                <w:numId w:val="1"/>
              </w:numPr>
              <w:adjustRightInd w:val="0"/>
              <w:snapToGrid w:val="0"/>
              <w:spacing w:line="312" w:lineRule="auto"/>
              <w:ind w:firstLineChars="0"/>
              <w:jc w:val="left"/>
              <w:rPr>
                <w:rFonts w:ascii="仿宋_GB2312" w:eastAsia="仿宋_GB2312" w:hAnsi="仿宋"/>
                <w:b/>
                <w:sz w:val="24"/>
                <w:szCs w:val="24"/>
              </w:rPr>
            </w:pPr>
            <w:r>
              <w:rPr>
                <w:rFonts w:ascii="仿宋_GB2312" w:eastAsia="仿宋_GB2312" w:hAnsi="仿宋" w:hint="eastAsia"/>
                <w:b/>
                <w:sz w:val="24"/>
                <w:szCs w:val="24"/>
              </w:rPr>
              <w:t>建立数据库及管理系统，与实船采集数据比较，实现监控。</w:t>
            </w:r>
          </w:p>
          <w:p w:rsidR="00076664" w:rsidRDefault="00076664" w:rsidP="00076664">
            <w:pPr>
              <w:adjustRightInd w:val="0"/>
              <w:snapToGrid w:val="0"/>
              <w:spacing w:line="312" w:lineRule="auto"/>
              <w:jc w:val="left"/>
              <w:rPr>
                <w:rFonts w:ascii="仿宋_GB2312" w:eastAsia="仿宋_GB2312" w:hAnsi="仿宋"/>
                <w:b/>
                <w:sz w:val="24"/>
                <w:szCs w:val="24"/>
              </w:rPr>
            </w:pPr>
          </w:p>
        </w:tc>
      </w:tr>
      <w:tr w:rsidR="00076664" w:rsidTr="00076664">
        <w:trPr>
          <w:trHeight w:hRule="exact" w:val="3492"/>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预期经济、社会效益</w:t>
            </w:r>
          </w:p>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w:t>
            </w:r>
            <w:r>
              <w:rPr>
                <w:rFonts w:ascii="仿宋_GB2312" w:eastAsia="仿宋_GB2312" w:hAnsi="仿宋"/>
                <w:b/>
                <w:sz w:val="24"/>
                <w:szCs w:val="24"/>
              </w:rPr>
              <w:t>2</w:t>
            </w:r>
            <w:r>
              <w:rPr>
                <w:rFonts w:ascii="仿宋_GB2312" w:eastAsia="仿宋_GB2312" w:hAnsi="仿宋" w:hint="eastAsia"/>
                <w:b/>
                <w:sz w:val="24"/>
                <w:szCs w:val="24"/>
              </w:rPr>
              <w:t>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076664" w:rsidRDefault="00076664" w:rsidP="00076664">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内河船舶由于智能化程度低，船舶监控管理落后，基本依靠船员在船上监测，按照海船配置智能机舱监控系统成本高，如能实现内河船舶智能机舱管理，可减少船员人数，系统监控和管理各设备运行情况。</w:t>
            </w:r>
          </w:p>
          <w:p w:rsidR="00076664" w:rsidRDefault="00076664" w:rsidP="00076664">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按照目前船员人数配比，可根据不同船型减少1-2个船员。经济效益20万。</w:t>
            </w:r>
          </w:p>
        </w:tc>
      </w:tr>
    </w:tbl>
    <w:p w:rsidR="00076664" w:rsidRDefault="00076664" w:rsidP="00076664">
      <w:pPr>
        <w:spacing w:line="540" w:lineRule="exact"/>
        <w:rPr>
          <w:rFonts w:ascii="方正小标宋简体" w:eastAsia="方正小标宋简体" w:hAnsi="宋体"/>
          <w:b/>
          <w:sz w:val="44"/>
          <w:szCs w:val="44"/>
        </w:rPr>
      </w:pPr>
    </w:p>
    <w:p w:rsidR="00076664" w:rsidRDefault="00076664" w:rsidP="00076664">
      <w:pPr>
        <w:spacing w:line="540" w:lineRule="exact"/>
        <w:rPr>
          <w:rFonts w:ascii="仿宋_GB2312" w:eastAsia="方正小标宋简体"/>
          <w:sz w:val="32"/>
          <w:szCs w:val="32"/>
        </w:rPr>
      </w:pPr>
      <w:r>
        <w:rPr>
          <w:rFonts w:ascii="方正小标宋简体" w:eastAsia="方正小标宋简体" w:hAnsi="宋体" w:hint="eastAsia"/>
          <w:b/>
          <w:sz w:val="44"/>
          <w:szCs w:val="44"/>
        </w:rPr>
        <w:t>“济宁能源博士行”活动课题需求表</w:t>
      </w:r>
      <w:r>
        <w:rPr>
          <w:rFonts w:ascii="方正小标宋简体" w:eastAsia="方正小标宋简体" w:hAnsi="宋体"/>
          <w:b/>
          <w:sz w:val="44"/>
          <w:szCs w:val="44"/>
        </w:rPr>
        <w:t>1</w:t>
      </w:r>
      <w:r w:rsidR="00AE471F">
        <w:rPr>
          <w:rFonts w:ascii="方正小标宋简体" w:eastAsia="方正小标宋简体" w:hAnsi="宋体"/>
          <w:b/>
          <w:sz w:val="44"/>
          <w:szCs w:val="44"/>
        </w:rPr>
        <w:t>0</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704"/>
        <w:gridCol w:w="1843"/>
        <w:gridCol w:w="2611"/>
      </w:tblGrid>
      <w:tr w:rsidR="00076664" w:rsidTr="00076664">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新能源船舶船机桨匹配技术研究</w:t>
            </w:r>
          </w:p>
        </w:tc>
      </w:tr>
      <w:tr w:rsidR="00076664" w:rsidTr="00076664">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需求单位</w:t>
            </w:r>
          </w:p>
        </w:tc>
        <w:tc>
          <w:tcPr>
            <w:tcW w:w="3704"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新能船业</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所属行业领域</w:t>
            </w:r>
          </w:p>
        </w:tc>
        <w:tc>
          <w:tcPr>
            <w:tcW w:w="2611"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船舶设计建造技术</w:t>
            </w:r>
          </w:p>
        </w:tc>
      </w:tr>
      <w:tr w:rsidR="00F14EE7" w:rsidTr="00076664">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联系人</w:t>
            </w:r>
          </w:p>
        </w:tc>
        <w:tc>
          <w:tcPr>
            <w:tcW w:w="3704" w:type="dxa"/>
            <w:tcBorders>
              <w:top w:val="single" w:sz="6" w:space="0" w:color="auto"/>
              <w:left w:val="single" w:sz="6" w:space="0" w:color="auto"/>
              <w:bottom w:val="single" w:sz="6" w:space="0" w:color="auto"/>
              <w:right w:val="single" w:sz="4" w:space="0" w:color="auto"/>
            </w:tcBorders>
            <w:shd w:val="clear" w:color="auto" w:fill="FFFFFF"/>
            <w:vAlign w:val="center"/>
          </w:tcPr>
          <w:p w:rsidR="00F14EE7" w:rsidRDefault="00F14EE7" w:rsidP="00F14EE7">
            <w:pPr>
              <w:adjustRightInd w:val="0"/>
              <w:snapToGrid w:val="0"/>
              <w:jc w:val="center"/>
              <w:rPr>
                <w:rFonts w:ascii="仿宋_GB2312" w:eastAsia="仿宋_GB2312" w:hAnsi="仿宋"/>
                <w:b/>
                <w:sz w:val="24"/>
                <w:szCs w:val="24"/>
              </w:rPr>
            </w:pPr>
            <w:r w:rsidRPr="00F14EE7">
              <w:rPr>
                <w:rFonts w:ascii="仿宋_GB2312" w:eastAsia="仿宋_GB2312" w:hAnsi="仿宋" w:hint="eastAsia"/>
                <w:b/>
                <w:sz w:val="24"/>
                <w:szCs w:val="24"/>
              </w:rPr>
              <w:t>杨东江</w:t>
            </w:r>
          </w:p>
        </w:tc>
        <w:tc>
          <w:tcPr>
            <w:tcW w:w="1843" w:type="dxa"/>
            <w:tcBorders>
              <w:top w:val="single" w:sz="6" w:space="0" w:color="auto"/>
              <w:left w:val="nil"/>
              <w:bottom w:val="single" w:sz="6" w:space="0" w:color="auto"/>
              <w:right w:val="single" w:sz="4" w:space="0" w:color="auto"/>
            </w:tcBorders>
            <w:shd w:val="clear" w:color="auto" w:fill="FFFFFF"/>
            <w:vAlign w:val="center"/>
          </w:tcPr>
          <w:p w:rsidR="00F14EE7" w:rsidRDefault="00F14EE7" w:rsidP="00F14EE7">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电话</w:t>
            </w:r>
          </w:p>
        </w:tc>
        <w:tc>
          <w:tcPr>
            <w:tcW w:w="2611" w:type="dxa"/>
            <w:tcBorders>
              <w:top w:val="single" w:sz="6" w:space="0" w:color="auto"/>
              <w:left w:val="nil"/>
              <w:bottom w:val="single" w:sz="6" w:space="0" w:color="auto"/>
              <w:right w:val="single" w:sz="6" w:space="0" w:color="auto"/>
            </w:tcBorders>
            <w:shd w:val="clear" w:color="auto" w:fill="FFFFFF"/>
            <w:vAlign w:val="center"/>
          </w:tcPr>
          <w:p w:rsidR="00F14EE7" w:rsidRDefault="00F14EE7" w:rsidP="00F14EE7">
            <w:pPr>
              <w:adjustRightInd w:val="0"/>
              <w:snapToGrid w:val="0"/>
              <w:jc w:val="center"/>
              <w:rPr>
                <w:rFonts w:ascii="仿宋_GB2312" w:eastAsia="仿宋_GB2312" w:hAnsi="仿宋"/>
                <w:b/>
                <w:sz w:val="24"/>
                <w:szCs w:val="24"/>
              </w:rPr>
            </w:pPr>
            <w:r w:rsidRPr="00F14EE7">
              <w:rPr>
                <w:rFonts w:ascii="仿宋_GB2312" w:eastAsia="仿宋_GB2312" w:hAnsi="仿宋"/>
                <w:b/>
                <w:sz w:val="24"/>
                <w:szCs w:val="24"/>
              </w:rPr>
              <w:t>18660719271</w:t>
            </w:r>
          </w:p>
        </w:tc>
      </w:tr>
      <w:tr w:rsidR="00F14EE7" w:rsidTr="00076664">
        <w:trPr>
          <w:trHeight w:val="62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12" w:lineRule="auto"/>
              <w:jc w:val="center"/>
              <w:rPr>
                <w:rFonts w:ascii="仿宋_GB2312" w:eastAsia="仿宋_GB2312" w:hAnsi="仿宋"/>
                <w:b/>
                <w:sz w:val="24"/>
                <w:szCs w:val="24"/>
              </w:rPr>
            </w:pPr>
          </w:p>
        </w:tc>
      </w:tr>
      <w:tr w:rsidR="00F14EE7" w:rsidTr="00076664">
        <w:trPr>
          <w:trHeight w:hRule="exact" w:val="2573"/>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lastRenderedPageBreak/>
              <w:t>主要研究内容</w:t>
            </w:r>
          </w:p>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14EE7" w:rsidRDefault="00F14EE7" w:rsidP="00F14EE7">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针对LNG动力、全电动、燃料电池等各种新能源船用动力系统，研究船舶动力需求、动力单元输出热性和桨轴动力传输特性，实现三者最佳匹配，达到动力性、经济性和平顺性等多目标最有设计。</w:t>
            </w:r>
          </w:p>
        </w:tc>
      </w:tr>
      <w:tr w:rsidR="00F14EE7" w:rsidTr="00076664">
        <w:trPr>
          <w:trHeight w:hRule="exact" w:val="1573"/>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需解决的问题</w:t>
            </w:r>
          </w:p>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14EE7" w:rsidRDefault="00F14EE7" w:rsidP="00F14EE7">
            <w:pPr>
              <w:adjustRightInd w:val="0"/>
              <w:snapToGrid w:val="0"/>
              <w:spacing w:line="360" w:lineRule="auto"/>
              <w:rPr>
                <w:rFonts w:ascii="仿宋_GB2312" w:eastAsia="仿宋_GB2312" w:hAnsi="仿宋"/>
                <w:b/>
                <w:sz w:val="24"/>
                <w:szCs w:val="24"/>
              </w:rPr>
            </w:pPr>
            <w:r>
              <w:rPr>
                <w:rFonts w:ascii="仿宋_GB2312" w:eastAsia="仿宋_GB2312" w:hAnsi="仿宋" w:hint="eastAsia"/>
                <w:b/>
                <w:sz w:val="24"/>
                <w:szCs w:val="24"/>
              </w:rPr>
              <w:t>1.完成了基于环流理论的螺旋桨设计平台。</w:t>
            </w:r>
          </w:p>
          <w:p w:rsidR="00F14EE7" w:rsidRDefault="00F14EE7" w:rsidP="00F14EE7">
            <w:pPr>
              <w:adjustRightInd w:val="0"/>
              <w:snapToGrid w:val="0"/>
              <w:spacing w:line="360" w:lineRule="auto"/>
              <w:rPr>
                <w:rFonts w:ascii="仿宋_GB2312" w:eastAsia="仿宋_GB2312" w:hAnsi="仿宋"/>
                <w:b/>
                <w:sz w:val="24"/>
                <w:szCs w:val="24"/>
              </w:rPr>
            </w:pPr>
            <w:r>
              <w:rPr>
                <w:rFonts w:ascii="仿宋_GB2312" w:eastAsia="仿宋_GB2312" w:hAnsi="仿宋" w:hint="eastAsia"/>
                <w:b/>
                <w:sz w:val="24"/>
                <w:szCs w:val="24"/>
              </w:rPr>
              <w:t>2.行了系列实验验证理论分析和数值计算结果。</w:t>
            </w:r>
          </w:p>
          <w:p w:rsidR="00F14EE7" w:rsidRDefault="00F14EE7" w:rsidP="00F14EE7">
            <w:pPr>
              <w:adjustRightInd w:val="0"/>
              <w:snapToGrid w:val="0"/>
              <w:spacing w:line="360" w:lineRule="auto"/>
              <w:rPr>
                <w:rFonts w:ascii="仿宋_GB2312" w:eastAsia="仿宋_GB2312" w:hAnsi="仿宋"/>
                <w:b/>
                <w:sz w:val="24"/>
                <w:szCs w:val="24"/>
              </w:rPr>
            </w:pPr>
            <w:r>
              <w:rPr>
                <w:rFonts w:ascii="仿宋_GB2312" w:eastAsia="仿宋_GB2312" w:hAnsi="仿宋" w:hint="eastAsia"/>
                <w:b/>
                <w:sz w:val="24"/>
                <w:szCs w:val="24"/>
              </w:rPr>
              <w:t>3.根据电动船特点，进行船机桨多工况点匹配。</w:t>
            </w:r>
          </w:p>
        </w:tc>
      </w:tr>
      <w:tr w:rsidR="00F14EE7" w:rsidTr="00076664">
        <w:trPr>
          <w:trHeight w:hRule="exact" w:val="1932"/>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pStyle w:val="ab"/>
              <w:adjustRightInd w:val="0"/>
              <w:snapToGrid w:val="0"/>
              <w:spacing w:line="312" w:lineRule="auto"/>
              <w:ind w:firstLineChars="0" w:firstLine="0"/>
              <w:jc w:val="left"/>
              <w:rPr>
                <w:rFonts w:ascii="仿宋_GB2312" w:eastAsia="仿宋_GB2312" w:hAnsi="仿宋"/>
                <w:b/>
                <w:sz w:val="24"/>
                <w:szCs w:val="24"/>
              </w:rPr>
            </w:pPr>
            <w:r>
              <w:rPr>
                <w:rFonts w:ascii="仿宋_GB2312" w:eastAsia="仿宋_GB2312" w:hAnsi="仿宋" w:hint="eastAsia"/>
                <w:b/>
                <w:sz w:val="24"/>
                <w:szCs w:val="24"/>
              </w:rPr>
              <w:t>1.根据尾部型线量身定制高效推进系统。</w:t>
            </w:r>
          </w:p>
          <w:p w:rsidR="00F14EE7" w:rsidRDefault="00F14EE7" w:rsidP="00F14EE7">
            <w:pPr>
              <w:pStyle w:val="ab"/>
              <w:adjustRightInd w:val="0"/>
              <w:snapToGrid w:val="0"/>
              <w:spacing w:line="312" w:lineRule="auto"/>
              <w:ind w:firstLineChars="0" w:firstLine="0"/>
              <w:jc w:val="left"/>
              <w:rPr>
                <w:rFonts w:ascii="仿宋_GB2312" w:eastAsia="仿宋_GB2312" w:hAnsi="仿宋"/>
                <w:b/>
                <w:sz w:val="24"/>
                <w:szCs w:val="24"/>
              </w:rPr>
            </w:pPr>
            <w:r>
              <w:rPr>
                <w:rFonts w:ascii="仿宋_GB2312" w:eastAsia="仿宋_GB2312" w:hAnsi="仿宋" w:hint="eastAsia"/>
                <w:b/>
                <w:sz w:val="24"/>
                <w:szCs w:val="24"/>
              </w:rPr>
              <w:t>2.不同动力不同船型在不同工况下机桨数据。</w:t>
            </w:r>
          </w:p>
          <w:p w:rsidR="00F14EE7" w:rsidRDefault="00F14EE7" w:rsidP="00F14EE7">
            <w:pPr>
              <w:pStyle w:val="ab"/>
              <w:adjustRightInd w:val="0"/>
              <w:snapToGrid w:val="0"/>
              <w:spacing w:line="312" w:lineRule="auto"/>
              <w:ind w:firstLineChars="0" w:firstLine="0"/>
              <w:jc w:val="left"/>
              <w:rPr>
                <w:rFonts w:ascii="仿宋_GB2312" w:eastAsia="仿宋_GB2312" w:hAnsi="仿宋"/>
                <w:b/>
                <w:sz w:val="24"/>
                <w:szCs w:val="24"/>
              </w:rPr>
            </w:pPr>
            <w:r>
              <w:rPr>
                <w:rFonts w:ascii="仿宋_GB2312" w:eastAsia="仿宋_GB2312" w:hAnsi="仿宋" w:hint="eastAsia"/>
                <w:b/>
                <w:sz w:val="24"/>
                <w:szCs w:val="24"/>
              </w:rPr>
              <w:t>3.理论及大数据分析最佳匹配数据。</w:t>
            </w:r>
          </w:p>
        </w:tc>
      </w:tr>
      <w:tr w:rsidR="00F14EE7" w:rsidTr="00076664">
        <w:trPr>
          <w:trHeight w:hRule="exact" w:val="3049"/>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预期经济、社会效益</w:t>
            </w:r>
          </w:p>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w:t>
            </w:r>
            <w:r>
              <w:rPr>
                <w:rFonts w:ascii="仿宋_GB2312" w:eastAsia="仿宋_GB2312" w:hAnsi="仿宋"/>
                <w:b/>
                <w:sz w:val="24"/>
                <w:szCs w:val="24"/>
              </w:rPr>
              <w:t>2</w:t>
            </w:r>
            <w:r>
              <w:rPr>
                <w:rFonts w:ascii="仿宋_GB2312" w:eastAsia="仿宋_GB2312" w:hAnsi="仿宋" w:hint="eastAsia"/>
                <w:b/>
                <w:sz w:val="24"/>
                <w:szCs w:val="24"/>
              </w:rPr>
              <w:t>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14EE7" w:rsidRDefault="00F14EE7" w:rsidP="00F14EE7">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目前内河船舶机桨匹配基本依靠经验，如何实现机桨匹配最佳，设计螺旋桨，快速性和传动效率最佳。减少船舶油耗及排放。预计提高能效5%-8% 。</w:t>
            </w:r>
          </w:p>
        </w:tc>
      </w:tr>
    </w:tbl>
    <w:p w:rsidR="00076664" w:rsidRDefault="00076664" w:rsidP="00076664">
      <w:pPr>
        <w:adjustRightInd w:val="0"/>
        <w:snapToGrid w:val="0"/>
        <w:jc w:val="center"/>
        <w:rPr>
          <w:rFonts w:ascii="方正小标宋简体" w:eastAsia="方正小标宋简体" w:hAnsi="宋体"/>
          <w:b/>
          <w:sz w:val="44"/>
          <w:szCs w:val="44"/>
        </w:rPr>
      </w:pPr>
    </w:p>
    <w:p w:rsidR="00076664" w:rsidRDefault="00076664" w:rsidP="00076664">
      <w:pPr>
        <w:adjustRightInd w:val="0"/>
        <w:snapToGrid w:val="0"/>
        <w:jc w:val="center"/>
        <w:rPr>
          <w:rFonts w:ascii="方正小标宋简体" w:eastAsia="方正小标宋简体" w:hAnsi="宋体"/>
          <w:b/>
          <w:sz w:val="44"/>
          <w:szCs w:val="44"/>
        </w:rPr>
      </w:pPr>
    </w:p>
    <w:p w:rsidR="00076664" w:rsidRDefault="00076664" w:rsidP="00076664">
      <w:pPr>
        <w:adjustRightInd w:val="0"/>
        <w:snapToGrid w:val="0"/>
        <w:ind w:firstLineChars="100" w:firstLine="440"/>
        <w:rPr>
          <w:rFonts w:ascii="Calibri" w:eastAsia="宋体" w:hAnsi="宋体"/>
          <w:sz w:val="28"/>
          <w:szCs w:val="28"/>
        </w:rPr>
      </w:pPr>
      <w:r>
        <w:rPr>
          <w:rFonts w:ascii="方正小标宋简体" w:eastAsia="方正小标宋简体" w:hAnsi="宋体" w:hint="eastAsia"/>
          <w:b/>
          <w:sz w:val="44"/>
          <w:szCs w:val="44"/>
        </w:rPr>
        <w:t>“济宁能源博士行”活动课题需求表</w:t>
      </w:r>
      <w:r>
        <w:rPr>
          <w:rFonts w:ascii="方正小标宋简体" w:eastAsia="方正小标宋简体" w:hAnsi="宋体"/>
          <w:b/>
          <w:sz w:val="44"/>
          <w:szCs w:val="44"/>
        </w:rPr>
        <w:t>1</w:t>
      </w:r>
      <w:r w:rsidR="00AE471F">
        <w:rPr>
          <w:rFonts w:ascii="方正小标宋简体" w:eastAsia="方正小标宋简体" w:hAnsi="宋体"/>
          <w:b/>
          <w:sz w:val="44"/>
          <w:szCs w:val="44"/>
        </w:rPr>
        <w:t>1</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704"/>
        <w:gridCol w:w="1843"/>
        <w:gridCol w:w="2611"/>
      </w:tblGrid>
      <w:tr w:rsidR="00076664" w:rsidTr="00076664">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船舶气泡减阻技术研究</w:t>
            </w:r>
          </w:p>
        </w:tc>
      </w:tr>
      <w:tr w:rsidR="00076664" w:rsidTr="00076664">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需求单位</w:t>
            </w:r>
          </w:p>
        </w:tc>
        <w:tc>
          <w:tcPr>
            <w:tcW w:w="3704"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新能船业</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所属行业领域</w:t>
            </w:r>
          </w:p>
        </w:tc>
        <w:tc>
          <w:tcPr>
            <w:tcW w:w="2611"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船舶设计建造技术</w:t>
            </w:r>
          </w:p>
        </w:tc>
      </w:tr>
      <w:tr w:rsidR="00F14EE7" w:rsidTr="00076664">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联系人</w:t>
            </w:r>
          </w:p>
        </w:tc>
        <w:tc>
          <w:tcPr>
            <w:tcW w:w="3704" w:type="dxa"/>
            <w:tcBorders>
              <w:top w:val="single" w:sz="6" w:space="0" w:color="auto"/>
              <w:left w:val="single" w:sz="6" w:space="0" w:color="auto"/>
              <w:bottom w:val="single" w:sz="6" w:space="0" w:color="auto"/>
              <w:right w:val="single" w:sz="4" w:space="0" w:color="auto"/>
            </w:tcBorders>
            <w:shd w:val="clear" w:color="auto" w:fill="FFFFFF"/>
            <w:vAlign w:val="center"/>
          </w:tcPr>
          <w:p w:rsidR="00F14EE7" w:rsidRDefault="00F14EE7" w:rsidP="00F14EE7">
            <w:pPr>
              <w:adjustRightInd w:val="0"/>
              <w:snapToGrid w:val="0"/>
              <w:jc w:val="center"/>
              <w:rPr>
                <w:rFonts w:ascii="仿宋_GB2312" w:eastAsia="仿宋_GB2312" w:hAnsi="仿宋"/>
                <w:b/>
                <w:sz w:val="24"/>
                <w:szCs w:val="24"/>
              </w:rPr>
            </w:pPr>
            <w:r w:rsidRPr="00F14EE7">
              <w:rPr>
                <w:rFonts w:ascii="仿宋_GB2312" w:eastAsia="仿宋_GB2312" w:hAnsi="仿宋" w:hint="eastAsia"/>
                <w:b/>
                <w:sz w:val="24"/>
                <w:szCs w:val="24"/>
              </w:rPr>
              <w:t>杨东江</w:t>
            </w:r>
          </w:p>
        </w:tc>
        <w:tc>
          <w:tcPr>
            <w:tcW w:w="1843" w:type="dxa"/>
            <w:tcBorders>
              <w:top w:val="single" w:sz="6" w:space="0" w:color="auto"/>
              <w:left w:val="nil"/>
              <w:bottom w:val="single" w:sz="6" w:space="0" w:color="auto"/>
              <w:right w:val="single" w:sz="4" w:space="0" w:color="auto"/>
            </w:tcBorders>
            <w:shd w:val="clear" w:color="auto" w:fill="FFFFFF"/>
            <w:vAlign w:val="center"/>
          </w:tcPr>
          <w:p w:rsidR="00F14EE7" w:rsidRDefault="00F14EE7" w:rsidP="00F14EE7">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电话</w:t>
            </w:r>
          </w:p>
        </w:tc>
        <w:tc>
          <w:tcPr>
            <w:tcW w:w="2611" w:type="dxa"/>
            <w:tcBorders>
              <w:top w:val="single" w:sz="6" w:space="0" w:color="auto"/>
              <w:left w:val="nil"/>
              <w:bottom w:val="single" w:sz="6" w:space="0" w:color="auto"/>
              <w:right w:val="single" w:sz="6" w:space="0" w:color="auto"/>
            </w:tcBorders>
            <w:shd w:val="clear" w:color="auto" w:fill="FFFFFF"/>
            <w:vAlign w:val="center"/>
          </w:tcPr>
          <w:p w:rsidR="00F14EE7" w:rsidRDefault="00F14EE7" w:rsidP="00F14EE7">
            <w:pPr>
              <w:adjustRightInd w:val="0"/>
              <w:snapToGrid w:val="0"/>
              <w:jc w:val="center"/>
              <w:rPr>
                <w:rFonts w:ascii="仿宋_GB2312" w:eastAsia="仿宋_GB2312" w:hAnsi="仿宋"/>
                <w:b/>
                <w:sz w:val="24"/>
                <w:szCs w:val="24"/>
              </w:rPr>
            </w:pPr>
            <w:r w:rsidRPr="00F14EE7">
              <w:rPr>
                <w:rFonts w:ascii="仿宋_GB2312" w:eastAsia="仿宋_GB2312" w:hAnsi="仿宋"/>
                <w:b/>
                <w:sz w:val="24"/>
                <w:szCs w:val="24"/>
              </w:rPr>
              <w:t>18660719271</w:t>
            </w:r>
          </w:p>
        </w:tc>
      </w:tr>
      <w:tr w:rsidR="00F14EE7" w:rsidTr="00076664">
        <w:trPr>
          <w:trHeight w:val="62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lastRenderedPageBreak/>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12" w:lineRule="auto"/>
              <w:jc w:val="center"/>
              <w:rPr>
                <w:rFonts w:ascii="仿宋_GB2312" w:eastAsia="仿宋_GB2312" w:hAnsi="仿宋"/>
                <w:b/>
                <w:sz w:val="24"/>
                <w:szCs w:val="24"/>
              </w:rPr>
            </w:pPr>
          </w:p>
        </w:tc>
      </w:tr>
      <w:tr w:rsidR="00F14EE7" w:rsidTr="00076664">
        <w:trPr>
          <w:trHeight w:hRule="exact" w:val="180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主要研究内容</w:t>
            </w:r>
          </w:p>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14EE7" w:rsidRDefault="00F14EE7" w:rsidP="00F14EE7">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研究内河浅水运营船舶的气泡减阻技术，研究气体润滑的实船布置、形式、减阻和节能效果，研发相应产品，实现船舶节能减排和绿色航运。</w:t>
            </w:r>
          </w:p>
        </w:tc>
      </w:tr>
      <w:tr w:rsidR="00F14EE7" w:rsidTr="00076664">
        <w:trPr>
          <w:trHeight w:hRule="exact" w:val="1652"/>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需解决的问题</w:t>
            </w:r>
          </w:p>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14EE7" w:rsidRDefault="00F14EE7" w:rsidP="00F14EE7">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如何将气泡减阻技术转化为实际产品运用到实船，以及气体润滑设备的布置方式。怎样从理论上求证减阻后船舶快速性，节能数据。</w:t>
            </w:r>
          </w:p>
        </w:tc>
      </w:tr>
      <w:tr w:rsidR="00F14EE7" w:rsidTr="00076664">
        <w:trPr>
          <w:trHeight w:hRule="exact" w:val="1932"/>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pStyle w:val="ab"/>
              <w:adjustRightInd w:val="0"/>
              <w:snapToGrid w:val="0"/>
              <w:spacing w:line="312" w:lineRule="auto"/>
              <w:ind w:firstLineChars="0" w:firstLine="0"/>
              <w:jc w:val="left"/>
              <w:rPr>
                <w:rFonts w:ascii="仿宋_GB2312" w:eastAsia="仿宋_GB2312" w:hAnsi="仿宋"/>
                <w:b/>
                <w:sz w:val="24"/>
                <w:szCs w:val="24"/>
              </w:rPr>
            </w:pPr>
            <w:r>
              <w:rPr>
                <w:rFonts w:ascii="仿宋_GB2312" w:eastAsia="仿宋_GB2312" w:hAnsi="仿宋" w:hint="eastAsia"/>
                <w:b/>
                <w:sz w:val="24"/>
                <w:szCs w:val="24"/>
              </w:rPr>
              <w:t>1.与目前同等常规船舶比较，使用气泡减阻技术，同等航速下主机有效输出功率减小。</w:t>
            </w:r>
          </w:p>
          <w:p w:rsidR="00F14EE7" w:rsidRDefault="00F14EE7" w:rsidP="00F14EE7">
            <w:pPr>
              <w:pStyle w:val="ab"/>
              <w:adjustRightInd w:val="0"/>
              <w:snapToGrid w:val="0"/>
              <w:spacing w:line="312" w:lineRule="auto"/>
              <w:ind w:firstLineChars="0" w:firstLine="0"/>
              <w:jc w:val="left"/>
              <w:rPr>
                <w:rFonts w:ascii="仿宋_GB2312" w:eastAsia="仿宋_GB2312" w:hAnsi="仿宋"/>
                <w:b/>
                <w:sz w:val="24"/>
                <w:szCs w:val="24"/>
              </w:rPr>
            </w:pPr>
            <w:r>
              <w:rPr>
                <w:rFonts w:ascii="仿宋_GB2312" w:eastAsia="仿宋_GB2312" w:hAnsi="仿宋" w:hint="eastAsia"/>
                <w:b/>
                <w:sz w:val="24"/>
                <w:szCs w:val="24"/>
              </w:rPr>
              <w:t>2.与目前同等常规船舶比较，使用气泡减阻技术，同等主机输出功率下，航速增大。</w:t>
            </w:r>
          </w:p>
          <w:p w:rsidR="00F14EE7" w:rsidRDefault="00F14EE7" w:rsidP="00F14EE7">
            <w:pPr>
              <w:adjustRightInd w:val="0"/>
              <w:snapToGrid w:val="0"/>
              <w:spacing w:line="312" w:lineRule="auto"/>
              <w:jc w:val="left"/>
              <w:rPr>
                <w:rFonts w:ascii="仿宋_GB2312" w:eastAsia="仿宋_GB2312" w:hAnsi="仿宋"/>
                <w:b/>
                <w:sz w:val="24"/>
                <w:szCs w:val="24"/>
              </w:rPr>
            </w:pPr>
          </w:p>
        </w:tc>
      </w:tr>
      <w:tr w:rsidR="00F14EE7" w:rsidTr="00076664">
        <w:trPr>
          <w:trHeight w:hRule="exact" w:val="3492"/>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预期经济、社会效益</w:t>
            </w:r>
          </w:p>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w:t>
            </w:r>
            <w:r>
              <w:rPr>
                <w:rFonts w:ascii="仿宋_GB2312" w:eastAsia="仿宋_GB2312" w:hAnsi="仿宋"/>
                <w:b/>
                <w:sz w:val="24"/>
                <w:szCs w:val="24"/>
              </w:rPr>
              <w:t>2</w:t>
            </w:r>
            <w:r>
              <w:rPr>
                <w:rFonts w:ascii="仿宋_GB2312" w:eastAsia="仿宋_GB2312" w:hAnsi="仿宋" w:hint="eastAsia"/>
                <w:b/>
                <w:sz w:val="24"/>
                <w:szCs w:val="24"/>
              </w:rPr>
              <w:t>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14EE7" w:rsidRDefault="00F14EE7" w:rsidP="00F14EE7">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使用气泡减阻技术后，降低船舶航行过程中粘性阻力，燃料消耗量可减少约10%～18%。</w:t>
            </w:r>
          </w:p>
        </w:tc>
      </w:tr>
    </w:tbl>
    <w:p w:rsidR="00076664" w:rsidRDefault="00076664" w:rsidP="00076664">
      <w:pPr>
        <w:spacing w:line="540" w:lineRule="exact"/>
        <w:rPr>
          <w:rFonts w:ascii="方正小标宋简体" w:eastAsia="方正小标宋简体" w:hAnsi="宋体"/>
          <w:b/>
          <w:sz w:val="44"/>
          <w:szCs w:val="44"/>
        </w:rPr>
      </w:pPr>
    </w:p>
    <w:p w:rsidR="00076664" w:rsidRDefault="00076664" w:rsidP="00076664">
      <w:pPr>
        <w:spacing w:line="540" w:lineRule="exact"/>
        <w:rPr>
          <w:rFonts w:ascii="仿宋_GB2312" w:eastAsia="仿宋_GB2312"/>
          <w:sz w:val="32"/>
          <w:szCs w:val="32"/>
        </w:rPr>
      </w:pPr>
      <w:r>
        <w:rPr>
          <w:rFonts w:ascii="方正小标宋简体" w:eastAsia="方正小标宋简体" w:hAnsi="宋体" w:hint="eastAsia"/>
          <w:b/>
          <w:sz w:val="44"/>
          <w:szCs w:val="44"/>
        </w:rPr>
        <w:t>“济宁能源博士行”活动课题需求表</w:t>
      </w:r>
      <w:r w:rsidR="00AE471F">
        <w:rPr>
          <w:rFonts w:ascii="方正小标宋简体" w:eastAsia="方正小标宋简体" w:hAnsi="宋体"/>
          <w:b/>
          <w:sz w:val="44"/>
          <w:szCs w:val="44"/>
        </w:rPr>
        <w:t>12</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704"/>
        <w:gridCol w:w="1843"/>
        <w:gridCol w:w="2611"/>
      </w:tblGrid>
      <w:tr w:rsidR="00076664" w:rsidTr="00076664">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内河船舶自动化涂装技术研究</w:t>
            </w:r>
          </w:p>
        </w:tc>
      </w:tr>
      <w:tr w:rsidR="00076664" w:rsidTr="00076664">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需求单位</w:t>
            </w:r>
          </w:p>
        </w:tc>
        <w:tc>
          <w:tcPr>
            <w:tcW w:w="3704"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新能船业</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所属行业领域</w:t>
            </w:r>
          </w:p>
        </w:tc>
        <w:tc>
          <w:tcPr>
            <w:tcW w:w="2611"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船舶设计建造技术</w:t>
            </w:r>
          </w:p>
        </w:tc>
      </w:tr>
      <w:tr w:rsidR="00F14EE7" w:rsidTr="00076664">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jc w:val="center"/>
              <w:rPr>
                <w:rFonts w:ascii="仿宋_GB2312" w:eastAsia="仿宋_GB2312" w:hAnsi="仿宋"/>
                <w:b/>
                <w:sz w:val="24"/>
                <w:szCs w:val="24"/>
              </w:rPr>
            </w:pPr>
            <w:bookmarkStart w:id="0" w:name="_GoBack" w:colFirst="1" w:colLast="1"/>
            <w:r>
              <w:rPr>
                <w:rFonts w:ascii="仿宋_GB2312" w:eastAsia="仿宋_GB2312" w:hAnsi="仿宋" w:hint="eastAsia"/>
                <w:b/>
                <w:sz w:val="24"/>
                <w:szCs w:val="24"/>
              </w:rPr>
              <w:t>联系人</w:t>
            </w:r>
          </w:p>
        </w:tc>
        <w:tc>
          <w:tcPr>
            <w:tcW w:w="3704" w:type="dxa"/>
            <w:tcBorders>
              <w:top w:val="single" w:sz="6" w:space="0" w:color="auto"/>
              <w:left w:val="single" w:sz="6" w:space="0" w:color="auto"/>
              <w:bottom w:val="single" w:sz="6" w:space="0" w:color="auto"/>
              <w:right w:val="single" w:sz="4" w:space="0" w:color="auto"/>
            </w:tcBorders>
            <w:shd w:val="clear" w:color="auto" w:fill="FFFFFF"/>
            <w:vAlign w:val="center"/>
          </w:tcPr>
          <w:p w:rsidR="00F14EE7" w:rsidRDefault="00F14EE7" w:rsidP="00F14EE7">
            <w:pPr>
              <w:adjustRightInd w:val="0"/>
              <w:snapToGrid w:val="0"/>
              <w:jc w:val="center"/>
              <w:rPr>
                <w:rFonts w:ascii="仿宋_GB2312" w:eastAsia="仿宋_GB2312" w:hAnsi="仿宋"/>
                <w:b/>
                <w:sz w:val="24"/>
                <w:szCs w:val="24"/>
              </w:rPr>
            </w:pPr>
            <w:r w:rsidRPr="00F14EE7">
              <w:rPr>
                <w:rFonts w:ascii="仿宋_GB2312" w:eastAsia="仿宋_GB2312" w:hAnsi="仿宋" w:hint="eastAsia"/>
                <w:b/>
                <w:sz w:val="24"/>
                <w:szCs w:val="24"/>
              </w:rPr>
              <w:t>杨东江</w:t>
            </w:r>
          </w:p>
        </w:tc>
        <w:tc>
          <w:tcPr>
            <w:tcW w:w="1843" w:type="dxa"/>
            <w:tcBorders>
              <w:top w:val="single" w:sz="6" w:space="0" w:color="auto"/>
              <w:left w:val="nil"/>
              <w:bottom w:val="single" w:sz="6" w:space="0" w:color="auto"/>
              <w:right w:val="single" w:sz="4" w:space="0" w:color="auto"/>
            </w:tcBorders>
            <w:shd w:val="clear" w:color="auto" w:fill="FFFFFF"/>
            <w:vAlign w:val="center"/>
          </w:tcPr>
          <w:p w:rsidR="00F14EE7" w:rsidRDefault="00F14EE7" w:rsidP="00F14EE7">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电话</w:t>
            </w:r>
          </w:p>
        </w:tc>
        <w:tc>
          <w:tcPr>
            <w:tcW w:w="2611" w:type="dxa"/>
            <w:tcBorders>
              <w:top w:val="single" w:sz="6" w:space="0" w:color="auto"/>
              <w:left w:val="nil"/>
              <w:bottom w:val="single" w:sz="6" w:space="0" w:color="auto"/>
              <w:right w:val="single" w:sz="6" w:space="0" w:color="auto"/>
            </w:tcBorders>
            <w:shd w:val="clear" w:color="auto" w:fill="FFFFFF"/>
            <w:vAlign w:val="center"/>
          </w:tcPr>
          <w:p w:rsidR="00F14EE7" w:rsidRDefault="00F14EE7" w:rsidP="00F14EE7">
            <w:pPr>
              <w:adjustRightInd w:val="0"/>
              <w:snapToGrid w:val="0"/>
              <w:jc w:val="center"/>
              <w:rPr>
                <w:rFonts w:ascii="仿宋_GB2312" w:eastAsia="仿宋_GB2312" w:hAnsi="仿宋"/>
                <w:b/>
                <w:sz w:val="24"/>
                <w:szCs w:val="24"/>
              </w:rPr>
            </w:pPr>
            <w:r w:rsidRPr="00F14EE7">
              <w:rPr>
                <w:rFonts w:ascii="仿宋_GB2312" w:eastAsia="仿宋_GB2312" w:hAnsi="仿宋"/>
                <w:b/>
                <w:sz w:val="24"/>
                <w:szCs w:val="24"/>
              </w:rPr>
              <w:t>18660719271</w:t>
            </w:r>
          </w:p>
        </w:tc>
      </w:tr>
      <w:bookmarkEnd w:id="0"/>
      <w:tr w:rsidR="00F14EE7" w:rsidTr="00076664">
        <w:trPr>
          <w:trHeight w:val="62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12" w:lineRule="auto"/>
              <w:jc w:val="center"/>
              <w:rPr>
                <w:rFonts w:ascii="仿宋_GB2312" w:eastAsia="仿宋_GB2312" w:hAnsi="仿宋"/>
                <w:b/>
                <w:sz w:val="24"/>
                <w:szCs w:val="24"/>
              </w:rPr>
            </w:pPr>
          </w:p>
        </w:tc>
      </w:tr>
      <w:tr w:rsidR="00F14EE7" w:rsidTr="00076664">
        <w:trPr>
          <w:trHeight w:hRule="exact" w:val="3621"/>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lastRenderedPageBreak/>
              <w:t>主要研究内容</w:t>
            </w:r>
          </w:p>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14EE7" w:rsidRDefault="00F14EE7" w:rsidP="00F14EE7">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内河船舶体积和吨位相比海船简单，但其压载舱等结构部分喷涂作业空间也更有限。本课题要求研究新型涂装流程和工艺装备，降低该环节工作强度，改善工作环境，提高工作效率。</w:t>
            </w:r>
          </w:p>
        </w:tc>
      </w:tr>
      <w:tr w:rsidR="00F14EE7" w:rsidTr="00076664">
        <w:trPr>
          <w:trHeight w:hRule="exact" w:val="1213"/>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需解决的问题</w:t>
            </w:r>
          </w:p>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14EE7" w:rsidRDefault="00F14EE7" w:rsidP="00F14EE7">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新型喷涂设备设计与制造，狭小空间喷涂工艺技术。</w:t>
            </w:r>
          </w:p>
        </w:tc>
      </w:tr>
      <w:tr w:rsidR="00F14EE7" w:rsidTr="00076664">
        <w:trPr>
          <w:trHeight w:hRule="exact" w:val="1932"/>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pStyle w:val="ab"/>
              <w:adjustRightInd w:val="0"/>
              <w:snapToGrid w:val="0"/>
              <w:spacing w:line="312" w:lineRule="auto"/>
              <w:ind w:firstLineChars="0" w:firstLine="0"/>
              <w:jc w:val="left"/>
              <w:rPr>
                <w:rFonts w:ascii="仿宋_GB2312" w:eastAsia="仿宋_GB2312" w:hAnsi="仿宋"/>
                <w:b/>
                <w:sz w:val="24"/>
                <w:szCs w:val="24"/>
              </w:rPr>
            </w:pPr>
            <w:r>
              <w:rPr>
                <w:rFonts w:ascii="仿宋_GB2312" w:eastAsia="仿宋_GB2312" w:hAnsi="仿宋" w:hint="eastAsia"/>
                <w:b/>
                <w:sz w:val="24"/>
                <w:szCs w:val="24"/>
              </w:rPr>
              <w:t>1.压载舱等狭小空间由新型喷涂设备全流程作业。</w:t>
            </w:r>
          </w:p>
          <w:p w:rsidR="00F14EE7" w:rsidRDefault="00F14EE7" w:rsidP="00F14EE7">
            <w:pPr>
              <w:pStyle w:val="ab"/>
              <w:adjustRightInd w:val="0"/>
              <w:snapToGrid w:val="0"/>
              <w:spacing w:line="312" w:lineRule="auto"/>
              <w:ind w:firstLineChars="0" w:firstLine="0"/>
              <w:jc w:val="left"/>
              <w:rPr>
                <w:rFonts w:ascii="仿宋_GB2312" w:eastAsia="仿宋_GB2312" w:hAnsi="仿宋"/>
                <w:b/>
                <w:sz w:val="24"/>
                <w:szCs w:val="24"/>
              </w:rPr>
            </w:pPr>
            <w:r>
              <w:rPr>
                <w:rFonts w:ascii="仿宋_GB2312" w:eastAsia="仿宋_GB2312" w:hAnsi="仿宋" w:hint="eastAsia"/>
                <w:b/>
                <w:sz w:val="24"/>
                <w:szCs w:val="24"/>
              </w:rPr>
              <w:t>2.取消传统人工喷涂作业。</w:t>
            </w:r>
          </w:p>
        </w:tc>
      </w:tr>
      <w:tr w:rsidR="00F14EE7" w:rsidTr="00076664">
        <w:trPr>
          <w:trHeight w:hRule="exact" w:val="2221"/>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预期经济、社会效益</w:t>
            </w:r>
          </w:p>
          <w:p w:rsidR="00F14EE7" w:rsidRDefault="00F14EE7" w:rsidP="00F14EE7">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w:t>
            </w:r>
            <w:r>
              <w:rPr>
                <w:rFonts w:ascii="仿宋_GB2312" w:eastAsia="仿宋_GB2312" w:hAnsi="仿宋"/>
                <w:b/>
                <w:sz w:val="24"/>
                <w:szCs w:val="24"/>
              </w:rPr>
              <w:t>2</w:t>
            </w:r>
            <w:r>
              <w:rPr>
                <w:rFonts w:ascii="仿宋_GB2312" w:eastAsia="仿宋_GB2312" w:hAnsi="仿宋" w:hint="eastAsia"/>
                <w:b/>
                <w:sz w:val="24"/>
                <w:szCs w:val="24"/>
              </w:rPr>
              <w:t>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14EE7" w:rsidRDefault="00F14EE7" w:rsidP="00F14EE7">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提高油漆喷涂精度和效率，减少施工周期和施工强度，降低在狭小空间喷涂作业危险性。</w:t>
            </w:r>
          </w:p>
          <w:p w:rsidR="00F14EE7" w:rsidRDefault="00F14EE7" w:rsidP="00F14EE7">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节约人力成本，预估建造成本节省</w:t>
            </w:r>
            <w:r>
              <w:rPr>
                <w:rFonts w:ascii="仿宋_GB2312" w:eastAsia="仿宋_GB2312" w:hAnsi="仿宋"/>
                <w:b/>
                <w:sz w:val="24"/>
                <w:szCs w:val="24"/>
              </w:rPr>
              <w:t>50</w:t>
            </w:r>
            <w:r>
              <w:rPr>
                <w:rFonts w:ascii="仿宋_GB2312" w:eastAsia="仿宋_GB2312" w:hAnsi="仿宋" w:hint="eastAsia"/>
                <w:b/>
                <w:sz w:val="24"/>
                <w:szCs w:val="24"/>
              </w:rPr>
              <w:t>-100万。</w:t>
            </w:r>
          </w:p>
        </w:tc>
      </w:tr>
    </w:tbl>
    <w:p w:rsidR="00076664" w:rsidRDefault="00076664" w:rsidP="00076664">
      <w:pPr>
        <w:spacing w:line="540" w:lineRule="exact"/>
        <w:rPr>
          <w:rFonts w:ascii="仿宋_GB2312" w:eastAsia="仿宋_GB2312"/>
          <w:sz w:val="32"/>
          <w:szCs w:val="32"/>
        </w:rPr>
      </w:pPr>
    </w:p>
    <w:p w:rsidR="00076664" w:rsidRPr="00CC403D" w:rsidRDefault="00076664" w:rsidP="00076664">
      <w:pPr>
        <w:spacing w:line="540" w:lineRule="exact"/>
        <w:rPr>
          <w:rFonts w:ascii="方正小标宋简体" w:eastAsia="方正小标宋简体" w:hAnsi="宋体"/>
          <w:b/>
          <w:sz w:val="44"/>
          <w:szCs w:val="44"/>
        </w:rPr>
      </w:pPr>
    </w:p>
    <w:p w:rsidR="00076664" w:rsidRDefault="00076664" w:rsidP="00076664">
      <w:pPr>
        <w:adjustRightInd w:val="0"/>
        <w:snapToGrid w:val="0"/>
        <w:jc w:val="center"/>
        <w:rPr>
          <w:rFonts w:ascii="方正小标宋简体" w:eastAsia="方正小标宋简体" w:hAnsi="宋体"/>
          <w:b/>
          <w:sz w:val="44"/>
          <w:szCs w:val="44"/>
        </w:rPr>
      </w:pPr>
      <w:r>
        <w:rPr>
          <w:rFonts w:ascii="方正小标宋简体" w:eastAsia="方正小标宋简体" w:hAnsi="宋体" w:hint="eastAsia"/>
          <w:b/>
          <w:sz w:val="44"/>
          <w:szCs w:val="44"/>
        </w:rPr>
        <w:t xml:space="preserve"> “济宁能源博士行”活动课题需求表1</w:t>
      </w:r>
      <w:r w:rsidR="00AE471F">
        <w:rPr>
          <w:rFonts w:ascii="方正小标宋简体" w:eastAsia="方正小标宋简体" w:hAnsi="宋体"/>
          <w:b/>
          <w:sz w:val="44"/>
          <w:szCs w:val="44"/>
        </w:rPr>
        <w:t>3</w:t>
      </w:r>
    </w:p>
    <w:p w:rsidR="00076664" w:rsidRDefault="00076664" w:rsidP="00076664">
      <w:pPr>
        <w:spacing w:line="20" w:lineRule="exact"/>
        <w:ind w:firstLine="536"/>
        <w:rPr>
          <w:rFonts w:ascii="Calibri" w:eastAsia="宋体" w:hAnsi="宋体"/>
          <w:sz w:val="28"/>
          <w:szCs w:val="28"/>
        </w:rPr>
      </w:pPr>
      <w:r>
        <w:rPr>
          <w:rFonts w:hAnsi="宋体"/>
          <w:sz w:val="28"/>
          <w:szCs w:val="28"/>
        </w:rPr>
        <w:t xml:space="preserve"> </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704"/>
        <w:gridCol w:w="1843"/>
        <w:gridCol w:w="2611"/>
      </w:tblGrid>
      <w:tr w:rsidR="00076664" w:rsidTr="00076664">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内外因共同助推国际贸易发展</w:t>
            </w:r>
          </w:p>
        </w:tc>
      </w:tr>
      <w:tr w:rsidR="00076664" w:rsidTr="00076664">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需求单位</w:t>
            </w:r>
          </w:p>
        </w:tc>
        <w:tc>
          <w:tcPr>
            <w:tcW w:w="3704"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济宁港航发展集团物贸有限公司</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所属行业领域</w:t>
            </w:r>
          </w:p>
        </w:tc>
        <w:tc>
          <w:tcPr>
            <w:tcW w:w="2611"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批发和零售</w:t>
            </w:r>
          </w:p>
        </w:tc>
      </w:tr>
      <w:tr w:rsidR="00076664" w:rsidTr="00076664">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联系人</w:t>
            </w:r>
          </w:p>
        </w:tc>
        <w:tc>
          <w:tcPr>
            <w:tcW w:w="3704" w:type="dxa"/>
            <w:tcBorders>
              <w:top w:val="single" w:sz="6" w:space="0" w:color="auto"/>
              <w:left w:val="single" w:sz="6" w:space="0" w:color="auto"/>
              <w:bottom w:val="single" w:sz="6" w:space="0" w:color="auto"/>
              <w:right w:val="single" w:sz="4"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尚璐</w:t>
            </w:r>
          </w:p>
        </w:tc>
        <w:tc>
          <w:tcPr>
            <w:tcW w:w="1843" w:type="dxa"/>
            <w:tcBorders>
              <w:top w:val="single" w:sz="6" w:space="0" w:color="auto"/>
              <w:left w:val="nil"/>
              <w:bottom w:val="single" w:sz="6" w:space="0" w:color="auto"/>
              <w:right w:val="single" w:sz="4"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电话</w:t>
            </w:r>
          </w:p>
        </w:tc>
        <w:tc>
          <w:tcPr>
            <w:tcW w:w="2611" w:type="dxa"/>
            <w:tcBorders>
              <w:top w:val="single" w:sz="6" w:space="0" w:color="auto"/>
              <w:left w:val="nil"/>
              <w:bottom w:val="single" w:sz="6" w:space="0" w:color="auto"/>
              <w:right w:val="single" w:sz="6" w:space="0" w:color="auto"/>
            </w:tcBorders>
            <w:shd w:val="clear" w:color="auto" w:fill="FFFFFF"/>
            <w:vAlign w:val="center"/>
          </w:tcPr>
          <w:p w:rsidR="00076664" w:rsidRDefault="00076664" w:rsidP="00076664">
            <w:pPr>
              <w:adjustRightInd w:val="0"/>
              <w:snapToGrid w:val="0"/>
              <w:jc w:val="center"/>
              <w:rPr>
                <w:rFonts w:ascii="仿宋_GB2312" w:eastAsia="仿宋_GB2312" w:hAnsi="仿宋"/>
                <w:b/>
                <w:sz w:val="24"/>
                <w:szCs w:val="24"/>
              </w:rPr>
            </w:pPr>
            <w:r>
              <w:rPr>
                <w:rFonts w:ascii="仿宋_GB2312" w:eastAsia="仿宋_GB2312" w:hAnsi="仿宋"/>
                <w:b/>
                <w:sz w:val="24"/>
                <w:szCs w:val="24"/>
              </w:rPr>
              <w:t>15763705168</w:t>
            </w:r>
          </w:p>
        </w:tc>
      </w:tr>
      <w:tr w:rsidR="00076664" w:rsidTr="00076664">
        <w:trPr>
          <w:trHeight w:val="62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lastRenderedPageBreak/>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spacing w:line="312" w:lineRule="auto"/>
              <w:jc w:val="center"/>
              <w:rPr>
                <w:rFonts w:ascii="仿宋_GB2312" w:eastAsia="仿宋_GB2312" w:hAnsi="仿宋"/>
                <w:b/>
                <w:sz w:val="24"/>
                <w:szCs w:val="24"/>
              </w:rPr>
            </w:pPr>
          </w:p>
        </w:tc>
      </w:tr>
      <w:tr w:rsidR="00076664" w:rsidTr="00076664">
        <w:trPr>
          <w:trHeight w:hRule="exact" w:val="3325"/>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主要研究内容</w:t>
            </w:r>
          </w:p>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076664" w:rsidRDefault="00076664" w:rsidP="00076664">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国际贸易中涉及的相关领域众多，一般公司会设立相关的业务、国际政策分析，风险防控、跟单、报关、审核、质量监督、税务处理等部门。在国际业务开展初期，关于文化、绩效、团队、资源转化等贸易体系建设是首要问题，如何进行相关人员职责设定，人才培育等尤其重要。同时，因政府在各类优惠政策，包括税收、资金等方面的支持也极大影响了国际贸易的发展。在何种类型的组织架构、人才扶持及政策扶持下能够最有效的迅速拓展业务是组织的首要任务。</w:t>
            </w:r>
          </w:p>
        </w:tc>
      </w:tr>
      <w:tr w:rsidR="00076664" w:rsidTr="00076664">
        <w:trPr>
          <w:trHeight w:hRule="exact" w:val="2212"/>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需解决的问题</w:t>
            </w:r>
          </w:p>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076664" w:rsidRDefault="00076664" w:rsidP="00076664">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1</w:t>
            </w:r>
            <w:r>
              <w:rPr>
                <w:rFonts w:ascii="仿宋_GB2312" w:eastAsia="仿宋_GB2312" w:hAnsi="仿宋"/>
                <w:b/>
                <w:sz w:val="24"/>
                <w:szCs w:val="24"/>
              </w:rPr>
              <w:t>.</w:t>
            </w:r>
            <w:r>
              <w:rPr>
                <w:rFonts w:ascii="仿宋_GB2312" w:eastAsia="仿宋_GB2312" w:hAnsi="仿宋" w:hint="eastAsia"/>
                <w:b/>
                <w:sz w:val="24"/>
                <w:szCs w:val="24"/>
              </w:rPr>
              <w:t>通过品类研究，决定如何进行各不同地区、不同品类的开发工作。</w:t>
            </w:r>
          </w:p>
          <w:p w:rsidR="00076664" w:rsidRDefault="00076664" w:rsidP="00076664">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2</w:t>
            </w:r>
            <w:r>
              <w:rPr>
                <w:rFonts w:ascii="仿宋_GB2312" w:eastAsia="仿宋_GB2312" w:hAnsi="仿宋"/>
                <w:b/>
                <w:sz w:val="24"/>
                <w:szCs w:val="24"/>
              </w:rPr>
              <w:t>.</w:t>
            </w:r>
            <w:r>
              <w:rPr>
                <w:rFonts w:ascii="仿宋_GB2312" w:eastAsia="仿宋_GB2312" w:hAnsi="仿宋" w:hint="eastAsia"/>
                <w:b/>
                <w:sz w:val="24"/>
                <w:szCs w:val="24"/>
              </w:rPr>
              <w:t>研究各类大宗物资进出口交易中的趋势分析，影响因素的决定系数；政府政策优惠对企业国际贸易开展的有利程度。</w:t>
            </w:r>
          </w:p>
          <w:p w:rsidR="00076664" w:rsidRDefault="00076664" w:rsidP="00076664">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b/>
                <w:sz w:val="24"/>
                <w:szCs w:val="24"/>
              </w:rPr>
              <w:t>3.</w:t>
            </w:r>
            <w:r>
              <w:rPr>
                <w:rFonts w:ascii="仿宋_GB2312" w:eastAsia="仿宋_GB2312" w:hAnsi="仿宋" w:hint="eastAsia"/>
                <w:b/>
                <w:sz w:val="24"/>
                <w:szCs w:val="24"/>
              </w:rPr>
              <w:t>研究国际贸易开展初期的体系建设，及期货等相关人才的培育方案。</w:t>
            </w:r>
          </w:p>
        </w:tc>
      </w:tr>
      <w:tr w:rsidR="00076664" w:rsidTr="00076664">
        <w:trPr>
          <w:trHeight w:hRule="exact" w:val="1932"/>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pStyle w:val="ab"/>
              <w:adjustRightInd w:val="0"/>
              <w:snapToGrid w:val="0"/>
              <w:spacing w:line="312" w:lineRule="auto"/>
              <w:ind w:firstLine="482"/>
              <w:jc w:val="left"/>
              <w:rPr>
                <w:rFonts w:ascii="仿宋_GB2312" w:eastAsia="仿宋_GB2312" w:hAnsi="仿宋"/>
                <w:b/>
                <w:sz w:val="24"/>
                <w:szCs w:val="24"/>
              </w:rPr>
            </w:pPr>
            <w:r>
              <w:rPr>
                <w:rFonts w:ascii="仿宋_GB2312" w:eastAsia="仿宋_GB2312" w:hAnsi="仿宋" w:hint="eastAsia"/>
                <w:b/>
                <w:sz w:val="24"/>
                <w:szCs w:val="24"/>
              </w:rPr>
              <w:t>通过全面审视现有情况，通过顶层设计规划，形成可复制、可落地的外贸开展方案，通过对不同影响因素的判定，确定最优的组合模式，刺激国际贸易营收增长。</w:t>
            </w:r>
          </w:p>
        </w:tc>
      </w:tr>
      <w:tr w:rsidR="00076664" w:rsidTr="00076664">
        <w:trPr>
          <w:trHeight w:hRule="exact" w:val="177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预期经济、社会效益</w:t>
            </w:r>
          </w:p>
          <w:p w:rsidR="00076664" w:rsidRDefault="00076664" w:rsidP="0007666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w:t>
            </w:r>
            <w:r>
              <w:rPr>
                <w:rFonts w:ascii="仿宋_GB2312" w:eastAsia="仿宋_GB2312" w:hAnsi="仿宋"/>
                <w:b/>
                <w:sz w:val="24"/>
                <w:szCs w:val="24"/>
              </w:rPr>
              <w:t>2</w:t>
            </w:r>
            <w:r>
              <w:rPr>
                <w:rFonts w:ascii="仿宋_GB2312" w:eastAsia="仿宋_GB2312" w:hAnsi="仿宋" w:hint="eastAsia"/>
                <w:b/>
                <w:sz w:val="24"/>
                <w:szCs w:val="24"/>
              </w:rPr>
              <w:t>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076664" w:rsidRDefault="00076664" w:rsidP="00076664">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通过研究，科学合理的规划相关内容，将组织与资源进行深度融合，探索出合理的国际贸易的开发模式、风险管控、业务流程模式，进一步增加集团公司的外贸进出口，实现济宁能源品牌的国际化。</w:t>
            </w:r>
          </w:p>
        </w:tc>
      </w:tr>
    </w:tbl>
    <w:p w:rsidR="00076664" w:rsidRPr="00CC403D" w:rsidRDefault="00076664" w:rsidP="00076664">
      <w:pPr>
        <w:spacing w:line="540" w:lineRule="exact"/>
        <w:rPr>
          <w:rFonts w:ascii="方正小标宋简体" w:eastAsia="方正小标宋简体" w:hAnsi="宋体"/>
          <w:b/>
          <w:sz w:val="44"/>
          <w:szCs w:val="44"/>
        </w:rPr>
      </w:pPr>
    </w:p>
    <w:p w:rsidR="00F432E3" w:rsidRDefault="00076664" w:rsidP="00076664">
      <w:pPr>
        <w:adjustRightInd w:val="0"/>
        <w:snapToGrid w:val="0"/>
        <w:jc w:val="center"/>
        <w:rPr>
          <w:rFonts w:ascii="方正小标宋简体" w:eastAsia="方正小标宋简体" w:hAnsi="宋体"/>
          <w:b/>
          <w:sz w:val="44"/>
          <w:szCs w:val="44"/>
        </w:rPr>
      </w:pPr>
      <w:r>
        <w:rPr>
          <w:rFonts w:ascii="方正小标宋简体" w:eastAsia="方正小标宋简体" w:hAnsi="宋体" w:hint="eastAsia"/>
          <w:b/>
          <w:sz w:val="44"/>
          <w:szCs w:val="44"/>
        </w:rPr>
        <w:t xml:space="preserve"> </w:t>
      </w:r>
      <w:r w:rsidR="00B77414">
        <w:rPr>
          <w:rFonts w:ascii="方正小标宋简体" w:eastAsia="方正小标宋简体" w:hAnsi="宋体" w:hint="eastAsia"/>
          <w:b/>
          <w:sz w:val="44"/>
          <w:szCs w:val="44"/>
        </w:rPr>
        <w:t>“济宁能源博士行”活动课题需求表</w:t>
      </w:r>
      <w:r>
        <w:rPr>
          <w:rFonts w:ascii="方正小标宋简体" w:eastAsia="方正小标宋简体" w:hAnsi="宋体"/>
          <w:b/>
          <w:sz w:val="44"/>
          <w:szCs w:val="44"/>
        </w:rPr>
        <w:t>1</w:t>
      </w:r>
      <w:r w:rsidR="00AE471F">
        <w:rPr>
          <w:rFonts w:ascii="方正小标宋简体" w:eastAsia="方正小标宋简体" w:hAnsi="宋体"/>
          <w:b/>
          <w:sz w:val="44"/>
          <w:szCs w:val="44"/>
        </w:rPr>
        <w:t>4</w:t>
      </w:r>
    </w:p>
    <w:p w:rsidR="00F432E3" w:rsidRDefault="00B77414">
      <w:pPr>
        <w:spacing w:line="20" w:lineRule="exact"/>
        <w:ind w:firstLine="536"/>
        <w:rPr>
          <w:rFonts w:ascii="Calibri" w:eastAsia="宋体" w:hAnsi="宋体"/>
          <w:sz w:val="28"/>
          <w:szCs w:val="28"/>
        </w:rPr>
      </w:pPr>
      <w:r>
        <w:rPr>
          <w:rFonts w:hAnsi="宋体"/>
          <w:sz w:val="28"/>
          <w:szCs w:val="28"/>
        </w:rPr>
        <w:t xml:space="preserve"> </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704"/>
        <w:gridCol w:w="1843"/>
        <w:gridCol w:w="2611"/>
      </w:tblGrid>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创新数字化转型推动济宁能源发展集团高质量发展</w:t>
            </w:r>
          </w:p>
        </w:tc>
      </w:tr>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需求单位</w:t>
            </w:r>
          </w:p>
        </w:tc>
        <w:tc>
          <w:tcPr>
            <w:tcW w:w="3704"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济宁能源发展集团有限公司</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所属行业领域</w:t>
            </w:r>
          </w:p>
        </w:tc>
        <w:tc>
          <w:tcPr>
            <w:tcW w:w="2611"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能源、物流、高端制造</w:t>
            </w:r>
          </w:p>
        </w:tc>
      </w:tr>
      <w:tr w:rsidR="00F432E3">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联系人</w:t>
            </w:r>
          </w:p>
        </w:tc>
        <w:tc>
          <w:tcPr>
            <w:tcW w:w="3704" w:type="dxa"/>
            <w:tcBorders>
              <w:top w:val="single" w:sz="6" w:space="0" w:color="auto"/>
              <w:left w:val="single" w:sz="6" w:space="0" w:color="auto"/>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刘海生</w:t>
            </w:r>
          </w:p>
        </w:tc>
        <w:tc>
          <w:tcPr>
            <w:tcW w:w="1843" w:type="dxa"/>
            <w:tcBorders>
              <w:top w:val="single" w:sz="6" w:space="0" w:color="auto"/>
              <w:left w:val="nil"/>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电话</w:t>
            </w:r>
          </w:p>
        </w:tc>
        <w:tc>
          <w:tcPr>
            <w:tcW w:w="2611" w:type="dxa"/>
            <w:tcBorders>
              <w:top w:val="single" w:sz="6" w:space="0" w:color="auto"/>
              <w:left w:val="nil"/>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13863704729</w:t>
            </w:r>
          </w:p>
        </w:tc>
      </w:tr>
      <w:tr w:rsidR="00F432E3">
        <w:trPr>
          <w:trHeight w:val="586"/>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lastRenderedPageBreak/>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F432E3">
            <w:pPr>
              <w:adjustRightInd w:val="0"/>
              <w:snapToGrid w:val="0"/>
              <w:spacing w:line="312" w:lineRule="auto"/>
              <w:jc w:val="center"/>
              <w:rPr>
                <w:rFonts w:ascii="仿宋" w:eastAsia="仿宋" w:hAnsi="仿宋" w:cs="仿宋"/>
                <w:b/>
                <w:sz w:val="24"/>
                <w:szCs w:val="24"/>
              </w:rPr>
            </w:pPr>
          </w:p>
        </w:tc>
      </w:tr>
      <w:tr w:rsidR="00F432E3">
        <w:trPr>
          <w:trHeight w:hRule="exact" w:val="4835"/>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主要研究内容</w:t>
            </w:r>
          </w:p>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432E3" w:rsidRDefault="00B77414">
            <w:pPr>
              <w:adjustRightInd w:val="0"/>
              <w:snapToGrid w:val="0"/>
              <w:spacing w:line="360" w:lineRule="auto"/>
              <w:ind w:firstLineChars="200" w:firstLine="422"/>
              <w:rPr>
                <w:rFonts w:ascii="仿宋" w:eastAsia="仿宋" w:hAnsi="仿宋" w:cs="仿宋"/>
                <w:b/>
                <w:szCs w:val="21"/>
              </w:rPr>
            </w:pPr>
            <w:r>
              <w:rPr>
                <w:rFonts w:ascii="仿宋" w:eastAsia="仿宋" w:hAnsi="仿宋" w:cs="仿宋" w:hint="eastAsia"/>
                <w:b/>
                <w:szCs w:val="21"/>
              </w:rPr>
              <w:t>1、数字化转型：研究新时代数字底座及转型策略，包括构建智能矿井、数字供应链、数据驱动决策系统等，着力提高生产效率、降低成本、优化资源配置；</w:t>
            </w:r>
          </w:p>
          <w:p w:rsidR="00F432E3" w:rsidRDefault="00B77414">
            <w:pPr>
              <w:adjustRightInd w:val="0"/>
              <w:snapToGrid w:val="0"/>
              <w:spacing w:line="360" w:lineRule="auto"/>
              <w:ind w:firstLineChars="200" w:firstLine="422"/>
              <w:rPr>
                <w:rFonts w:ascii="仿宋" w:eastAsia="仿宋" w:hAnsi="仿宋" w:cs="仿宋"/>
                <w:b/>
                <w:szCs w:val="21"/>
              </w:rPr>
            </w:pPr>
            <w:r>
              <w:rPr>
                <w:rFonts w:ascii="仿宋" w:eastAsia="仿宋" w:hAnsi="仿宋" w:cs="仿宋" w:hint="eastAsia"/>
                <w:b/>
                <w:szCs w:val="21"/>
              </w:rPr>
              <w:t>2、数据分析与决策：研究大数据人工智能决策系统，实现对生产过程的智能监测、预测和优化。通过数据挖掘、机器学习和模型构建等方法，提取价值信息，提供决策支撑；</w:t>
            </w:r>
          </w:p>
          <w:p w:rsidR="00F432E3" w:rsidRDefault="00B77414">
            <w:pPr>
              <w:adjustRightInd w:val="0"/>
              <w:snapToGrid w:val="0"/>
              <w:spacing w:line="360" w:lineRule="auto"/>
              <w:ind w:firstLineChars="200" w:firstLine="422"/>
              <w:rPr>
                <w:rFonts w:ascii="仿宋" w:eastAsia="仿宋" w:hAnsi="仿宋" w:cs="仿宋"/>
                <w:b/>
                <w:szCs w:val="21"/>
              </w:rPr>
            </w:pPr>
            <w:r>
              <w:rPr>
                <w:rFonts w:ascii="仿宋" w:eastAsia="仿宋" w:hAnsi="仿宋" w:cs="仿宋" w:hint="eastAsia"/>
                <w:b/>
                <w:szCs w:val="21"/>
              </w:rPr>
              <w:t>3、能源低碳化转型：研究低碳化转型关键技术和路径，包括绿色矿山建设、清洁能源利用等，促进结构转型和环境保护；</w:t>
            </w:r>
          </w:p>
          <w:p w:rsidR="00F432E3" w:rsidRDefault="00B77414">
            <w:pPr>
              <w:adjustRightInd w:val="0"/>
              <w:snapToGrid w:val="0"/>
              <w:spacing w:line="360" w:lineRule="auto"/>
              <w:ind w:firstLineChars="200" w:firstLine="422"/>
              <w:rPr>
                <w:rFonts w:ascii="仿宋" w:eastAsia="仿宋" w:hAnsi="仿宋" w:cs="仿宋"/>
                <w:b/>
                <w:szCs w:val="21"/>
              </w:rPr>
            </w:pPr>
            <w:r>
              <w:rPr>
                <w:rFonts w:ascii="仿宋" w:eastAsia="仿宋" w:hAnsi="仿宋" w:cs="仿宋" w:hint="eastAsia"/>
                <w:b/>
                <w:szCs w:val="21"/>
              </w:rPr>
              <w:t>4、创新管理模式：研究创新数字管理模式，包括供应链、人力资源、风险管理等，提高组织灵活性、效率和创新能力，适应快速变化的市场环境和竞争压力；</w:t>
            </w:r>
          </w:p>
          <w:p w:rsidR="00F432E3" w:rsidRDefault="00B77414">
            <w:pPr>
              <w:adjustRightInd w:val="0"/>
              <w:snapToGrid w:val="0"/>
              <w:spacing w:line="360" w:lineRule="auto"/>
              <w:ind w:firstLineChars="200" w:firstLine="422"/>
              <w:rPr>
                <w:rFonts w:ascii="仿宋" w:eastAsia="仿宋" w:hAnsi="仿宋" w:cs="仿宋"/>
                <w:b/>
                <w:szCs w:val="21"/>
              </w:rPr>
            </w:pPr>
            <w:r>
              <w:rPr>
                <w:rFonts w:ascii="仿宋" w:eastAsia="仿宋" w:hAnsi="仿宋" w:cs="仿宋" w:hint="eastAsia"/>
                <w:b/>
                <w:szCs w:val="21"/>
              </w:rPr>
              <w:t>5、智能矿井技术：研究智能矿井技术，包括智能采矿、智能洗选、无人自动化流程等。</w:t>
            </w:r>
          </w:p>
        </w:tc>
      </w:tr>
      <w:tr w:rsidR="00F432E3">
        <w:trPr>
          <w:trHeight w:hRule="exact" w:val="4269"/>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需解决的问题</w:t>
            </w:r>
          </w:p>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432E3" w:rsidRDefault="00B77414">
            <w:pPr>
              <w:adjustRightInd w:val="0"/>
              <w:snapToGrid w:val="0"/>
              <w:spacing w:line="360" w:lineRule="auto"/>
              <w:ind w:firstLineChars="200" w:firstLine="422"/>
              <w:rPr>
                <w:rFonts w:ascii="仿宋" w:eastAsia="仿宋" w:hAnsi="仿宋" w:cs="仿宋"/>
                <w:b/>
                <w:szCs w:val="21"/>
              </w:rPr>
            </w:pPr>
            <w:r>
              <w:rPr>
                <w:rFonts w:ascii="仿宋" w:eastAsia="仿宋" w:hAnsi="仿宋" w:cs="仿宋" w:hint="eastAsia"/>
                <w:b/>
                <w:szCs w:val="21"/>
              </w:rPr>
              <w:t>1、行业技术难题：行业技术一致性问题需解决，如先进传感器和系统，设备接口不一致，数据处理平台标准不兼容；</w:t>
            </w:r>
          </w:p>
          <w:p w:rsidR="00F432E3" w:rsidRDefault="00B77414">
            <w:pPr>
              <w:adjustRightInd w:val="0"/>
              <w:snapToGrid w:val="0"/>
              <w:spacing w:line="360" w:lineRule="auto"/>
              <w:ind w:firstLineChars="200" w:firstLine="422"/>
              <w:rPr>
                <w:rFonts w:ascii="仿宋" w:eastAsia="仿宋" w:hAnsi="仿宋" w:cs="仿宋"/>
                <w:b/>
                <w:szCs w:val="21"/>
              </w:rPr>
            </w:pPr>
            <w:r>
              <w:rPr>
                <w:rFonts w:ascii="仿宋" w:eastAsia="仿宋" w:hAnsi="仿宋" w:cs="仿宋" w:hint="eastAsia"/>
                <w:b/>
                <w:szCs w:val="21"/>
              </w:rPr>
              <w:t>2、组织变革和人才培养：需进行组织和流程变化，解决培养和吸引专业人才难的问题；</w:t>
            </w:r>
          </w:p>
          <w:p w:rsidR="00F432E3" w:rsidRDefault="00B77414">
            <w:pPr>
              <w:adjustRightInd w:val="0"/>
              <w:snapToGrid w:val="0"/>
              <w:spacing w:line="360" w:lineRule="auto"/>
              <w:ind w:firstLineChars="200" w:firstLine="422"/>
              <w:rPr>
                <w:rFonts w:ascii="仿宋" w:eastAsia="仿宋" w:hAnsi="仿宋" w:cs="仿宋"/>
                <w:b/>
                <w:szCs w:val="21"/>
              </w:rPr>
            </w:pPr>
            <w:r>
              <w:rPr>
                <w:rFonts w:ascii="仿宋" w:eastAsia="仿宋" w:hAnsi="仿宋" w:cs="仿宋" w:hint="eastAsia"/>
                <w:b/>
                <w:szCs w:val="21"/>
              </w:rPr>
              <w:t>3、成本效益和投资回报：解决成本效益和实现投资回报，做好成本效益评估和风险分析；</w:t>
            </w:r>
          </w:p>
          <w:p w:rsidR="00F432E3" w:rsidRDefault="00B77414">
            <w:pPr>
              <w:adjustRightInd w:val="0"/>
              <w:snapToGrid w:val="0"/>
              <w:spacing w:line="360" w:lineRule="auto"/>
              <w:ind w:firstLineChars="200" w:firstLine="422"/>
              <w:rPr>
                <w:rFonts w:ascii="仿宋" w:eastAsia="仿宋" w:hAnsi="仿宋" w:cs="仿宋"/>
                <w:b/>
                <w:szCs w:val="21"/>
              </w:rPr>
            </w:pPr>
            <w:r>
              <w:rPr>
                <w:rFonts w:ascii="仿宋" w:eastAsia="仿宋" w:hAnsi="仿宋" w:cs="仿宋" w:hint="eastAsia"/>
                <w:b/>
                <w:szCs w:val="21"/>
              </w:rPr>
              <w:t>4、环境可持续性：解决碳排放和环境影响问题，涉及清洁能源替代、绿色矿山建设，以实现可持续发展；</w:t>
            </w:r>
          </w:p>
          <w:p w:rsidR="00F432E3" w:rsidRDefault="00B77414">
            <w:pPr>
              <w:adjustRightInd w:val="0"/>
              <w:snapToGrid w:val="0"/>
              <w:spacing w:line="360" w:lineRule="auto"/>
              <w:ind w:firstLineChars="200" w:firstLine="422"/>
              <w:rPr>
                <w:rFonts w:ascii="仿宋" w:eastAsia="仿宋" w:hAnsi="仿宋" w:cs="仿宋"/>
                <w:b/>
                <w:szCs w:val="21"/>
              </w:rPr>
            </w:pPr>
            <w:r>
              <w:rPr>
                <w:rFonts w:ascii="仿宋" w:eastAsia="仿宋" w:hAnsi="仿宋" w:cs="仿宋" w:hint="eastAsia"/>
                <w:b/>
                <w:szCs w:val="21"/>
              </w:rPr>
              <w:t>5、数据安全和隐私保护：确保合规，保护隐私。</w:t>
            </w:r>
          </w:p>
        </w:tc>
      </w:tr>
      <w:tr w:rsidR="00F432E3">
        <w:trPr>
          <w:trHeight w:hRule="exact" w:val="5501"/>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lastRenderedPageBreak/>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pStyle w:val="ab"/>
              <w:adjustRightInd w:val="0"/>
              <w:snapToGrid w:val="0"/>
              <w:spacing w:line="312" w:lineRule="auto"/>
              <w:ind w:left="360" w:firstLineChars="0" w:firstLine="0"/>
              <w:jc w:val="left"/>
              <w:rPr>
                <w:rFonts w:ascii="仿宋" w:eastAsia="仿宋" w:hAnsi="仿宋" w:cs="仿宋"/>
                <w:b/>
                <w:sz w:val="24"/>
                <w:szCs w:val="24"/>
              </w:rPr>
            </w:pPr>
            <w:r>
              <w:rPr>
                <w:rFonts w:ascii="仿宋" w:eastAsia="仿宋" w:hAnsi="仿宋" w:cs="仿宋" w:hint="eastAsia"/>
                <w:b/>
                <w:sz w:val="24"/>
                <w:szCs w:val="24"/>
              </w:rPr>
              <w:t>1、智能矿井技术：5G覆盖不低于75%；设备联网不低于80%；生产提效不低于35%；</w:t>
            </w:r>
          </w:p>
          <w:p w:rsidR="00F432E3" w:rsidRDefault="00B77414">
            <w:pPr>
              <w:pStyle w:val="ab"/>
              <w:adjustRightInd w:val="0"/>
              <w:snapToGrid w:val="0"/>
              <w:spacing w:line="312" w:lineRule="auto"/>
              <w:ind w:left="360" w:firstLineChars="0" w:firstLine="0"/>
              <w:jc w:val="left"/>
              <w:rPr>
                <w:rFonts w:ascii="仿宋" w:eastAsia="仿宋" w:hAnsi="仿宋" w:cs="仿宋"/>
                <w:b/>
                <w:sz w:val="24"/>
                <w:szCs w:val="24"/>
              </w:rPr>
            </w:pPr>
            <w:r>
              <w:rPr>
                <w:rFonts w:ascii="仿宋" w:eastAsia="仿宋" w:hAnsi="仿宋" w:cs="仿宋" w:hint="eastAsia"/>
                <w:b/>
                <w:sz w:val="24"/>
                <w:szCs w:val="24"/>
              </w:rPr>
              <w:t>2、供应链技术应用：至少6家矿井实现物联应用，库存成本和运输成本管理降低至少30%，实现3家矿井供应链数字化管理；</w:t>
            </w:r>
          </w:p>
          <w:p w:rsidR="00F432E3" w:rsidRDefault="00B77414">
            <w:pPr>
              <w:pStyle w:val="ab"/>
              <w:adjustRightInd w:val="0"/>
              <w:snapToGrid w:val="0"/>
              <w:spacing w:line="312" w:lineRule="auto"/>
              <w:ind w:left="360" w:firstLineChars="0" w:firstLine="0"/>
              <w:jc w:val="left"/>
              <w:rPr>
                <w:rFonts w:ascii="仿宋" w:eastAsia="仿宋" w:hAnsi="仿宋" w:cs="仿宋"/>
                <w:b/>
                <w:sz w:val="24"/>
                <w:szCs w:val="24"/>
              </w:rPr>
            </w:pPr>
            <w:r>
              <w:rPr>
                <w:rFonts w:ascii="仿宋" w:eastAsia="仿宋" w:hAnsi="仿宋" w:cs="仿宋" w:hint="eastAsia"/>
                <w:b/>
                <w:sz w:val="24"/>
                <w:szCs w:val="24"/>
              </w:rPr>
              <w:t>3、创新管理模式：逐步实现向无人生产过渡，2年计划减少作业人员至少150人；</w:t>
            </w:r>
          </w:p>
          <w:p w:rsidR="00F432E3" w:rsidRDefault="00B77414">
            <w:pPr>
              <w:pStyle w:val="ab"/>
              <w:adjustRightInd w:val="0"/>
              <w:snapToGrid w:val="0"/>
              <w:spacing w:line="312" w:lineRule="auto"/>
              <w:ind w:left="360" w:firstLineChars="0" w:firstLine="0"/>
              <w:jc w:val="left"/>
              <w:rPr>
                <w:rFonts w:ascii="仿宋" w:eastAsia="仿宋" w:hAnsi="仿宋" w:cs="仿宋"/>
                <w:b/>
                <w:sz w:val="24"/>
                <w:szCs w:val="24"/>
              </w:rPr>
            </w:pPr>
            <w:r>
              <w:rPr>
                <w:rFonts w:ascii="仿宋" w:eastAsia="仿宋" w:hAnsi="仿宋" w:cs="仿宋" w:hint="eastAsia"/>
                <w:b/>
                <w:sz w:val="24"/>
                <w:szCs w:val="24"/>
              </w:rPr>
              <w:t>4、建立数据分析与决策支持：通过大数据分析和智能算法，提高生产效率、资源利用效率和成本控制能力。</w:t>
            </w:r>
          </w:p>
        </w:tc>
      </w:tr>
      <w:tr w:rsidR="00F432E3">
        <w:trPr>
          <w:trHeight w:hRule="exact" w:val="626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预期经济、社会效益</w:t>
            </w:r>
          </w:p>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w:t>
            </w:r>
            <w:r>
              <w:rPr>
                <w:rFonts w:ascii="仿宋_GB2312" w:eastAsia="仿宋_GB2312" w:hAnsi="仿宋"/>
                <w:b/>
                <w:sz w:val="24"/>
                <w:szCs w:val="24"/>
              </w:rPr>
              <w:t>2</w:t>
            </w:r>
            <w:r>
              <w:rPr>
                <w:rFonts w:ascii="仿宋_GB2312" w:eastAsia="仿宋_GB2312" w:hAnsi="仿宋" w:hint="eastAsia"/>
                <w:b/>
                <w:sz w:val="24"/>
                <w:szCs w:val="24"/>
              </w:rPr>
              <w:t>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432E3" w:rsidRDefault="00B77414">
            <w:pPr>
              <w:adjustRightInd w:val="0"/>
              <w:snapToGrid w:val="0"/>
              <w:spacing w:line="360" w:lineRule="auto"/>
              <w:ind w:firstLineChars="200" w:firstLine="482"/>
              <w:rPr>
                <w:rFonts w:ascii="仿宋" w:eastAsia="仿宋" w:hAnsi="仿宋" w:cs="仿宋"/>
                <w:b/>
                <w:sz w:val="24"/>
                <w:szCs w:val="24"/>
              </w:rPr>
            </w:pPr>
            <w:r>
              <w:rPr>
                <w:rFonts w:ascii="仿宋" w:eastAsia="仿宋" w:hAnsi="仿宋" w:cs="仿宋" w:hint="eastAsia"/>
                <w:b/>
                <w:sz w:val="24"/>
                <w:szCs w:val="24"/>
              </w:rPr>
              <w:t>经济效益：</w:t>
            </w:r>
          </w:p>
          <w:p w:rsidR="00F432E3" w:rsidRDefault="00B77414">
            <w:pPr>
              <w:adjustRightInd w:val="0"/>
              <w:snapToGrid w:val="0"/>
              <w:spacing w:line="360" w:lineRule="auto"/>
              <w:ind w:firstLineChars="200" w:firstLine="482"/>
              <w:rPr>
                <w:rFonts w:ascii="仿宋" w:eastAsia="仿宋" w:hAnsi="仿宋" w:cs="仿宋"/>
                <w:b/>
                <w:sz w:val="24"/>
                <w:szCs w:val="24"/>
              </w:rPr>
            </w:pPr>
            <w:r>
              <w:rPr>
                <w:rFonts w:ascii="仿宋" w:eastAsia="仿宋" w:hAnsi="仿宋" w:cs="仿宋" w:hint="eastAsia"/>
                <w:b/>
                <w:sz w:val="24"/>
                <w:szCs w:val="24"/>
              </w:rPr>
              <w:t>通过数字化转型，实现生产和资源配置优化，提高产能，降低消耗，促进产业升级，提高公司竞争力和市场份额，为地方经济发展注入新动力。计划年提高市场份额50亿，年减少能源消耗5亿，节省管理成本2亿，产能至少提升30%。</w:t>
            </w:r>
          </w:p>
          <w:p w:rsidR="00F432E3" w:rsidRDefault="00B77414">
            <w:pPr>
              <w:adjustRightInd w:val="0"/>
              <w:snapToGrid w:val="0"/>
              <w:spacing w:line="360" w:lineRule="auto"/>
              <w:ind w:firstLineChars="200" w:firstLine="482"/>
              <w:rPr>
                <w:rFonts w:ascii="仿宋" w:eastAsia="仿宋" w:hAnsi="仿宋" w:cs="仿宋"/>
                <w:b/>
                <w:sz w:val="24"/>
                <w:szCs w:val="24"/>
              </w:rPr>
            </w:pPr>
            <w:r>
              <w:rPr>
                <w:rFonts w:ascii="仿宋" w:eastAsia="仿宋" w:hAnsi="仿宋" w:cs="仿宋" w:hint="eastAsia"/>
                <w:b/>
                <w:sz w:val="24"/>
                <w:szCs w:val="24"/>
              </w:rPr>
              <w:t>社会效益：</w:t>
            </w:r>
          </w:p>
          <w:p w:rsidR="00F432E3" w:rsidRDefault="00B77414">
            <w:pPr>
              <w:adjustRightInd w:val="0"/>
              <w:snapToGrid w:val="0"/>
              <w:spacing w:line="360" w:lineRule="auto"/>
              <w:ind w:firstLineChars="200" w:firstLine="482"/>
              <w:rPr>
                <w:rFonts w:ascii="仿宋" w:eastAsia="仿宋" w:hAnsi="仿宋" w:cs="仿宋"/>
                <w:b/>
                <w:sz w:val="24"/>
                <w:szCs w:val="24"/>
              </w:rPr>
            </w:pPr>
            <w:r>
              <w:rPr>
                <w:rFonts w:ascii="仿宋" w:eastAsia="仿宋" w:hAnsi="仿宋" w:cs="仿宋" w:hint="eastAsia"/>
                <w:b/>
                <w:sz w:val="24"/>
                <w:szCs w:val="24"/>
              </w:rPr>
              <w:t>1、大大提升煤矿安全，改善员工工作环境，减少事故风险和职业健康问题；</w:t>
            </w:r>
          </w:p>
          <w:p w:rsidR="00F432E3" w:rsidRDefault="00B77414">
            <w:pPr>
              <w:adjustRightInd w:val="0"/>
              <w:snapToGrid w:val="0"/>
              <w:spacing w:line="360" w:lineRule="auto"/>
              <w:ind w:firstLineChars="200" w:firstLine="482"/>
              <w:rPr>
                <w:rFonts w:ascii="仿宋" w:eastAsia="仿宋" w:hAnsi="仿宋" w:cs="仿宋"/>
                <w:b/>
                <w:sz w:val="24"/>
                <w:szCs w:val="24"/>
              </w:rPr>
            </w:pPr>
            <w:r>
              <w:rPr>
                <w:rFonts w:ascii="仿宋" w:eastAsia="仿宋" w:hAnsi="仿宋" w:cs="仿宋" w:hint="eastAsia"/>
                <w:b/>
                <w:sz w:val="24"/>
                <w:szCs w:val="24"/>
              </w:rPr>
              <w:t>2、促进减少碳排放，改善生态环境；</w:t>
            </w:r>
          </w:p>
          <w:p w:rsidR="00F432E3" w:rsidRDefault="00B77414">
            <w:pPr>
              <w:adjustRightInd w:val="0"/>
              <w:snapToGrid w:val="0"/>
              <w:spacing w:line="360" w:lineRule="auto"/>
              <w:ind w:firstLineChars="200" w:firstLine="482"/>
              <w:rPr>
                <w:rFonts w:ascii="仿宋" w:eastAsia="仿宋" w:hAnsi="仿宋" w:cs="仿宋"/>
                <w:b/>
                <w:sz w:val="24"/>
                <w:szCs w:val="24"/>
              </w:rPr>
            </w:pPr>
            <w:r>
              <w:rPr>
                <w:rFonts w:ascii="仿宋" w:eastAsia="仿宋" w:hAnsi="仿宋" w:cs="仿宋" w:hint="eastAsia"/>
                <w:b/>
                <w:sz w:val="24"/>
                <w:szCs w:val="24"/>
              </w:rPr>
              <w:t>3、拉动高层次人才需求，提高员工综合素质和市场竞争力。</w:t>
            </w:r>
          </w:p>
        </w:tc>
      </w:tr>
    </w:tbl>
    <w:p w:rsidR="00F432E3" w:rsidRDefault="00F432E3">
      <w:pPr>
        <w:spacing w:line="540" w:lineRule="exact"/>
        <w:rPr>
          <w:rFonts w:ascii="方正小标宋简体" w:eastAsia="方正小标宋简体" w:hAnsi="宋体"/>
          <w:b/>
          <w:sz w:val="44"/>
          <w:szCs w:val="44"/>
        </w:rPr>
      </w:pPr>
    </w:p>
    <w:p w:rsidR="00F432E3" w:rsidRDefault="00F432E3">
      <w:pPr>
        <w:spacing w:line="540" w:lineRule="exact"/>
        <w:rPr>
          <w:rFonts w:ascii="方正小标宋简体" w:eastAsia="方正小标宋简体" w:hAnsi="宋体"/>
          <w:b/>
          <w:sz w:val="44"/>
          <w:szCs w:val="44"/>
        </w:rPr>
      </w:pPr>
    </w:p>
    <w:p w:rsidR="00F432E3" w:rsidRDefault="00F432E3">
      <w:pPr>
        <w:spacing w:line="540" w:lineRule="exact"/>
        <w:rPr>
          <w:rFonts w:ascii="方正小标宋简体" w:eastAsia="方正小标宋简体" w:hAnsi="宋体"/>
          <w:b/>
          <w:sz w:val="44"/>
          <w:szCs w:val="44"/>
        </w:rPr>
      </w:pPr>
    </w:p>
    <w:p w:rsidR="00F432E3" w:rsidRDefault="00B77414">
      <w:pPr>
        <w:spacing w:line="540" w:lineRule="exact"/>
        <w:rPr>
          <w:rFonts w:ascii="仿宋_GB2312" w:eastAsia="方正小标宋简体"/>
          <w:sz w:val="32"/>
          <w:szCs w:val="32"/>
        </w:rPr>
      </w:pPr>
      <w:r>
        <w:rPr>
          <w:rFonts w:ascii="方正小标宋简体" w:eastAsia="方正小标宋简体" w:hAnsi="宋体" w:hint="eastAsia"/>
          <w:b/>
          <w:sz w:val="44"/>
          <w:szCs w:val="44"/>
        </w:rPr>
        <w:lastRenderedPageBreak/>
        <w:t>“济宁能源博士行”活动课题需求表</w:t>
      </w:r>
      <w:r>
        <w:rPr>
          <w:rFonts w:ascii="方正小标宋简体" w:eastAsia="方正小标宋简体" w:hAnsi="宋体"/>
          <w:b/>
          <w:sz w:val="44"/>
          <w:szCs w:val="44"/>
        </w:rPr>
        <w:t>1</w:t>
      </w:r>
      <w:r w:rsidR="00AE471F">
        <w:rPr>
          <w:rFonts w:ascii="方正小标宋简体" w:eastAsia="方正小标宋简体" w:hAnsi="宋体"/>
          <w:b/>
          <w:sz w:val="44"/>
          <w:szCs w:val="44"/>
        </w:rPr>
        <w:t>5</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704"/>
        <w:gridCol w:w="1843"/>
        <w:gridCol w:w="2611"/>
      </w:tblGrid>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融汇数易平台打造智慧供应链，数字赋能物流生态圈</w:t>
            </w:r>
          </w:p>
        </w:tc>
      </w:tr>
      <w:tr w:rsidR="00F432E3">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需求单位</w:t>
            </w:r>
          </w:p>
        </w:tc>
        <w:tc>
          <w:tcPr>
            <w:tcW w:w="3704"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济宁能源发展集团有限公司</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所属行业领域</w:t>
            </w:r>
          </w:p>
        </w:tc>
        <w:tc>
          <w:tcPr>
            <w:tcW w:w="2611"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能源、物流、高端制造</w:t>
            </w:r>
          </w:p>
        </w:tc>
      </w:tr>
      <w:tr w:rsidR="00F432E3">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联系人</w:t>
            </w:r>
          </w:p>
        </w:tc>
        <w:tc>
          <w:tcPr>
            <w:tcW w:w="3704" w:type="dxa"/>
            <w:tcBorders>
              <w:top w:val="single" w:sz="6" w:space="0" w:color="auto"/>
              <w:left w:val="single" w:sz="6" w:space="0" w:color="auto"/>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刘海生</w:t>
            </w:r>
          </w:p>
        </w:tc>
        <w:tc>
          <w:tcPr>
            <w:tcW w:w="1843" w:type="dxa"/>
            <w:tcBorders>
              <w:top w:val="single" w:sz="6" w:space="0" w:color="auto"/>
              <w:left w:val="nil"/>
              <w:bottom w:val="single" w:sz="6" w:space="0" w:color="auto"/>
              <w:right w:val="single" w:sz="4"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电话</w:t>
            </w:r>
          </w:p>
        </w:tc>
        <w:tc>
          <w:tcPr>
            <w:tcW w:w="2611" w:type="dxa"/>
            <w:tcBorders>
              <w:top w:val="single" w:sz="6" w:space="0" w:color="auto"/>
              <w:left w:val="nil"/>
              <w:bottom w:val="single" w:sz="6" w:space="0" w:color="auto"/>
              <w:right w:val="single" w:sz="6" w:space="0" w:color="auto"/>
            </w:tcBorders>
            <w:shd w:val="clear" w:color="auto" w:fill="FFFFFF"/>
            <w:vAlign w:val="center"/>
          </w:tcPr>
          <w:p w:rsidR="00F432E3" w:rsidRDefault="00B77414">
            <w:pPr>
              <w:adjustRightInd w:val="0"/>
              <w:snapToGrid w:val="0"/>
              <w:jc w:val="center"/>
              <w:rPr>
                <w:rFonts w:ascii="仿宋" w:eastAsia="仿宋" w:hAnsi="仿宋" w:cs="仿宋"/>
                <w:b/>
                <w:sz w:val="24"/>
                <w:szCs w:val="24"/>
              </w:rPr>
            </w:pPr>
            <w:r>
              <w:rPr>
                <w:rFonts w:ascii="仿宋" w:eastAsia="仿宋" w:hAnsi="仿宋" w:cs="仿宋" w:hint="eastAsia"/>
                <w:b/>
                <w:sz w:val="24"/>
                <w:szCs w:val="24"/>
              </w:rPr>
              <w:t>13863704729</w:t>
            </w:r>
          </w:p>
        </w:tc>
      </w:tr>
      <w:tr w:rsidR="00F432E3" w:rsidTr="00373DB3">
        <w:trPr>
          <w:trHeight w:val="54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F432E3">
            <w:pPr>
              <w:adjustRightInd w:val="0"/>
              <w:snapToGrid w:val="0"/>
              <w:spacing w:line="312" w:lineRule="auto"/>
              <w:jc w:val="center"/>
              <w:rPr>
                <w:rFonts w:ascii="仿宋" w:eastAsia="仿宋" w:hAnsi="仿宋" w:cs="仿宋"/>
                <w:b/>
                <w:sz w:val="24"/>
                <w:szCs w:val="24"/>
              </w:rPr>
            </w:pPr>
          </w:p>
        </w:tc>
      </w:tr>
      <w:tr w:rsidR="00F432E3" w:rsidTr="00373DB3">
        <w:trPr>
          <w:trHeight w:hRule="exact" w:val="2571"/>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主要研究内容</w:t>
            </w:r>
          </w:p>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432E3" w:rsidRDefault="00B77414" w:rsidP="00373DB3">
            <w:pPr>
              <w:adjustRightInd w:val="0"/>
              <w:snapToGrid w:val="0"/>
              <w:spacing w:line="400" w:lineRule="exact"/>
              <w:ind w:firstLineChars="200" w:firstLine="482"/>
              <w:rPr>
                <w:rFonts w:ascii="仿宋" w:eastAsia="仿宋" w:hAnsi="仿宋" w:cs="仿宋"/>
                <w:b/>
                <w:sz w:val="24"/>
                <w:szCs w:val="24"/>
              </w:rPr>
            </w:pPr>
            <w:r>
              <w:rPr>
                <w:rFonts w:ascii="仿宋" w:eastAsia="仿宋" w:hAnsi="仿宋" w:cs="仿宋" w:hint="eastAsia"/>
                <w:b/>
                <w:sz w:val="24"/>
                <w:szCs w:val="24"/>
              </w:rPr>
              <w:t>深入研究以物流基础信息管理、综合运输管理、园区管理为业务基础支撑，以网络货运、多式联运、智慧云仓、大数据分析功能为核心，融合大数据、云计算、物联网等各项数字化技术，为集团和客户提供公铁水物流全流程信息支持，做到实现全方位物流数据采集，实现供应链数据互联互通，综合物流信息化追踪，智慧云仓部署优化，网络货运透明管理，物流数据指数服务的合理应用、部署，顺利开展实现集金融功能于一体的大宗商品贸易。</w:t>
            </w:r>
          </w:p>
        </w:tc>
      </w:tr>
      <w:tr w:rsidR="00F432E3" w:rsidTr="00373DB3">
        <w:trPr>
          <w:trHeight w:hRule="exact" w:val="1786"/>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需解决的问题</w:t>
            </w:r>
          </w:p>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432E3" w:rsidRDefault="00B77414" w:rsidP="00076664">
            <w:pPr>
              <w:adjustRightInd w:val="0"/>
              <w:snapToGrid w:val="0"/>
              <w:spacing w:line="400" w:lineRule="exact"/>
              <w:ind w:firstLineChars="200" w:firstLine="482"/>
              <w:rPr>
                <w:rFonts w:ascii="仿宋" w:eastAsia="仿宋" w:hAnsi="仿宋" w:cs="仿宋"/>
                <w:b/>
                <w:sz w:val="24"/>
                <w:szCs w:val="24"/>
              </w:rPr>
            </w:pPr>
            <w:r>
              <w:rPr>
                <w:rFonts w:ascii="仿宋" w:eastAsia="仿宋" w:hAnsi="仿宋" w:cs="仿宋" w:hint="eastAsia"/>
                <w:b/>
                <w:sz w:val="24"/>
                <w:szCs w:val="24"/>
              </w:rPr>
              <w:t>1、网络货运资质问题；</w:t>
            </w:r>
          </w:p>
          <w:p w:rsidR="00F432E3" w:rsidRDefault="00B77414" w:rsidP="00076664">
            <w:pPr>
              <w:adjustRightInd w:val="0"/>
              <w:snapToGrid w:val="0"/>
              <w:spacing w:line="400" w:lineRule="exact"/>
              <w:ind w:firstLineChars="200" w:firstLine="482"/>
              <w:rPr>
                <w:rFonts w:ascii="仿宋" w:eastAsia="仿宋" w:hAnsi="仿宋" w:cs="仿宋"/>
                <w:b/>
                <w:sz w:val="24"/>
                <w:szCs w:val="24"/>
              </w:rPr>
            </w:pPr>
            <w:r>
              <w:rPr>
                <w:rFonts w:ascii="仿宋" w:eastAsia="仿宋" w:hAnsi="仿宋" w:cs="仿宋" w:hint="eastAsia"/>
                <w:b/>
                <w:sz w:val="24"/>
                <w:szCs w:val="24"/>
              </w:rPr>
              <w:t>2、大宗商品贸易的在线交易资质、审查和标准化问题；</w:t>
            </w:r>
          </w:p>
          <w:p w:rsidR="00F432E3" w:rsidRDefault="00B77414" w:rsidP="00076664">
            <w:pPr>
              <w:adjustRightInd w:val="0"/>
              <w:snapToGrid w:val="0"/>
              <w:spacing w:line="400" w:lineRule="exact"/>
              <w:ind w:firstLineChars="200" w:firstLine="482"/>
              <w:rPr>
                <w:rFonts w:ascii="仿宋" w:eastAsia="仿宋" w:hAnsi="仿宋" w:cs="仿宋"/>
                <w:b/>
                <w:sz w:val="24"/>
                <w:szCs w:val="24"/>
              </w:rPr>
            </w:pPr>
            <w:r>
              <w:rPr>
                <w:rFonts w:ascii="仿宋" w:eastAsia="仿宋" w:hAnsi="仿宋" w:cs="仿宋" w:hint="eastAsia"/>
                <w:b/>
                <w:sz w:val="24"/>
                <w:szCs w:val="24"/>
              </w:rPr>
              <w:t>3、多式联运、智慧云仓、大数据分析功能聚合和应用问题；</w:t>
            </w:r>
          </w:p>
          <w:p w:rsidR="00F432E3" w:rsidRDefault="00B77414" w:rsidP="00076664">
            <w:pPr>
              <w:adjustRightInd w:val="0"/>
              <w:snapToGrid w:val="0"/>
              <w:spacing w:line="400" w:lineRule="exact"/>
              <w:ind w:firstLineChars="200" w:firstLine="482"/>
              <w:rPr>
                <w:rFonts w:ascii="仿宋" w:eastAsia="仿宋" w:hAnsi="仿宋" w:cs="仿宋"/>
                <w:b/>
                <w:sz w:val="24"/>
                <w:szCs w:val="24"/>
              </w:rPr>
            </w:pPr>
            <w:r>
              <w:rPr>
                <w:rFonts w:ascii="仿宋" w:eastAsia="仿宋" w:hAnsi="仿宋" w:cs="仿宋" w:hint="eastAsia"/>
                <w:b/>
                <w:sz w:val="24"/>
                <w:szCs w:val="24"/>
              </w:rPr>
              <w:t>4、金融和平台融合应用问题等。</w:t>
            </w:r>
          </w:p>
        </w:tc>
      </w:tr>
      <w:tr w:rsidR="00F432E3" w:rsidTr="00076664">
        <w:trPr>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pStyle w:val="ab"/>
              <w:adjustRightInd w:val="0"/>
              <w:snapToGrid w:val="0"/>
              <w:spacing w:line="312" w:lineRule="auto"/>
              <w:ind w:firstLine="482"/>
              <w:jc w:val="left"/>
              <w:rPr>
                <w:rFonts w:ascii="仿宋" w:eastAsia="仿宋" w:hAnsi="仿宋" w:cs="仿宋"/>
                <w:b/>
                <w:sz w:val="24"/>
                <w:szCs w:val="24"/>
              </w:rPr>
            </w:pPr>
            <w:r>
              <w:rPr>
                <w:rFonts w:ascii="仿宋" w:eastAsia="仿宋" w:hAnsi="仿宋" w:cs="仿宋" w:hint="eastAsia"/>
                <w:b/>
                <w:sz w:val="24"/>
                <w:szCs w:val="24"/>
              </w:rPr>
              <w:t>1、网络货运资格成功认定；</w:t>
            </w:r>
          </w:p>
          <w:p w:rsidR="00F432E3" w:rsidRDefault="00B77414">
            <w:pPr>
              <w:pStyle w:val="ab"/>
              <w:adjustRightInd w:val="0"/>
              <w:snapToGrid w:val="0"/>
              <w:spacing w:line="312" w:lineRule="auto"/>
              <w:ind w:firstLine="482"/>
              <w:jc w:val="left"/>
              <w:rPr>
                <w:rFonts w:ascii="仿宋" w:eastAsia="仿宋" w:hAnsi="仿宋" w:cs="仿宋"/>
                <w:b/>
                <w:sz w:val="24"/>
                <w:szCs w:val="24"/>
              </w:rPr>
            </w:pPr>
            <w:r>
              <w:rPr>
                <w:rFonts w:ascii="仿宋" w:eastAsia="仿宋" w:hAnsi="仿宋" w:cs="仿宋" w:hint="eastAsia"/>
                <w:b/>
                <w:sz w:val="24"/>
                <w:szCs w:val="24"/>
              </w:rPr>
              <w:t>2、金融在线交易功能成功认定，或通过与第三方银行等成功合作；</w:t>
            </w:r>
          </w:p>
          <w:p w:rsidR="00F432E3" w:rsidRDefault="00B77414">
            <w:pPr>
              <w:pStyle w:val="ab"/>
              <w:adjustRightInd w:val="0"/>
              <w:snapToGrid w:val="0"/>
              <w:spacing w:line="312" w:lineRule="auto"/>
              <w:ind w:firstLine="482"/>
              <w:jc w:val="left"/>
              <w:rPr>
                <w:rFonts w:ascii="仿宋" w:eastAsia="仿宋" w:hAnsi="仿宋" w:cs="仿宋"/>
                <w:b/>
                <w:sz w:val="24"/>
                <w:szCs w:val="24"/>
              </w:rPr>
            </w:pPr>
            <w:r>
              <w:rPr>
                <w:rFonts w:ascii="仿宋" w:eastAsia="仿宋" w:hAnsi="仿宋" w:cs="仿宋" w:hint="eastAsia"/>
                <w:b/>
                <w:sz w:val="24"/>
                <w:szCs w:val="24"/>
              </w:rPr>
              <w:t>3、数据采集率和视频监控覆盖达到70%以上；</w:t>
            </w:r>
          </w:p>
          <w:p w:rsidR="00F432E3" w:rsidRDefault="00B77414">
            <w:pPr>
              <w:pStyle w:val="ab"/>
              <w:adjustRightInd w:val="0"/>
              <w:snapToGrid w:val="0"/>
              <w:spacing w:line="312" w:lineRule="auto"/>
              <w:ind w:firstLine="482"/>
              <w:jc w:val="left"/>
              <w:rPr>
                <w:rFonts w:ascii="仿宋" w:eastAsia="仿宋" w:hAnsi="仿宋" w:cs="仿宋"/>
                <w:b/>
                <w:sz w:val="24"/>
                <w:szCs w:val="24"/>
              </w:rPr>
            </w:pPr>
            <w:r>
              <w:rPr>
                <w:rFonts w:ascii="仿宋" w:eastAsia="仿宋" w:hAnsi="仿宋" w:cs="仿宋" w:hint="eastAsia"/>
                <w:b/>
                <w:sz w:val="24"/>
                <w:szCs w:val="24"/>
              </w:rPr>
              <w:t>4、在线大宗商品交易突破100亿元；</w:t>
            </w:r>
          </w:p>
          <w:p w:rsidR="00F432E3" w:rsidRDefault="00B77414">
            <w:pPr>
              <w:pStyle w:val="ab"/>
              <w:adjustRightInd w:val="0"/>
              <w:snapToGrid w:val="0"/>
              <w:spacing w:line="312" w:lineRule="auto"/>
              <w:ind w:firstLine="482"/>
              <w:jc w:val="left"/>
              <w:rPr>
                <w:rFonts w:ascii="仿宋" w:eastAsia="仿宋" w:hAnsi="仿宋" w:cs="仿宋"/>
                <w:b/>
                <w:sz w:val="24"/>
                <w:szCs w:val="24"/>
              </w:rPr>
            </w:pPr>
            <w:r>
              <w:rPr>
                <w:rFonts w:ascii="仿宋" w:eastAsia="仿宋" w:hAnsi="仿宋" w:cs="仿宋" w:hint="eastAsia"/>
                <w:b/>
                <w:sz w:val="24"/>
                <w:szCs w:val="24"/>
              </w:rPr>
              <w:t>5、平台注册人数不低于3万，年交易订单数量不低于1万。</w:t>
            </w:r>
          </w:p>
        </w:tc>
      </w:tr>
      <w:tr w:rsidR="00F432E3" w:rsidTr="00373DB3">
        <w:trPr>
          <w:trHeight w:hRule="exact" w:val="3333"/>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预期经济、社会效益</w:t>
            </w:r>
          </w:p>
          <w:p w:rsidR="00F432E3" w:rsidRDefault="00B77414">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w:t>
            </w:r>
            <w:r>
              <w:rPr>
                <w:rFonts w:ascii="仿宋_GB2312" w:eastAsia="仿宋_GB2312" w:hAnsi="仿宋"/>
                <w:b/>
                <w:sz w:val="24"/>
                <w:szCs w:val="24"/>
              </w:rPr>
              <w:t>2</w:t>
            </w:r>
            <w:r>
              <w:rPr>
                <w:rFonts w:ascii="仿宋_GB2312" w:eastAsia="仿宋_GB2312" w:hAnsi="仿宋" w:hint="eastAsia"/>
                <w:b/>
                <w:sz w:val="24"/>
                <w:szCs w:val="24"/>
              </w:rPr>
              <w:t>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tcPr>
          <w:p w:rsidR="00F432E3" w:rsidRDefault="00B77414" w:rsidP="00373DB3">
            <w:pPr>
              <w:adjustRightInd w:val="0"/>
              <w:snapToGrid w:val="0"/>
              <w:spacing w:line="320" w:lineRule="exact"/>
              <w:ind w:firstLineChars="200" w:firstLine="482"/>
              <w:rPr>
                <w:rFonts w:ascii="仿宋" w:eastAsia="仿宋" w:hAnsi="仿宋" w:cs="仿宋"/>
                <w:b/>
                <w:sz w:val="24"/>
                <w:szCs w:val="24"/>
              </w:rPr>
            </w:pPr>
            <w:r>
              <w:rPr>
                <w:rFonts w:ascii="仿宋" w:eastAsia="仿宋" w:hAnsi="仿宋" w:cs="仿宋" w:hint="eastAsia"/>
                <w:b/>
                <w:sz w:val="24"/>
                <w:szCs w:val="24"/>
              </w:rPr>
              <w:t>经济效益：</w:t>
            </w:r>
          </w:p>
          <w:p w:rsidR="00F432E3" w:rsidRDefault="00B77414" w:rsidP="00373DB3">
            <w:pPr>
              <w:adjustRightInd w:val="0"/>
              <w:snapToGrid w:val="0"/>
              <w:spacing w:line="320" w:lineRule="exact"/>
              <w:ind w:firstLineChars="200" w:firstLine="482"/>
              <w:rPr>
                <w:rFonts w:ascii="仿宋" w:eastAsia="仿宋" w:hAnsi="仿宋" w:cs="仿宋"/>
                <w:b/>
                <w:sz w:val="24"/>
                <w:szCs w:val="24"/>
              </w:rPr>
            </w:pPr>
            <w:r>
              <w:rPr>
                <w:rFonts w:ascii="仿宋" w:eastAsia="仿宋" w:hAnsi="仿宋" w:cs="仿宋" w:hint="eastAsia"/>
                <w:b/>
                <w:sz w:val="24"/>
                <w:szCs w:val="24"/>
              </w:rPr>
              <w:t>全面实现集团公司内部港航物流管理，上线大宗商品交易平台，平台成熟后，预计可实现仓储管理成本降低30%以上，物流管理成本降低50%以上，大宗商品交易年交易额不低于500亿，带动济宁大宗商品供应链加速形成。</w:t>
            </w:r>
          </w:p>
          <w:p w:rsidR="00F432E3" w:rsidRDefault="00B77414" w:rsidP="00373DB3">
            <w:pPr>
              <w:adjustRightInd w:val="0"/>
              <w:snapToGrid w:val="0"/>
              <w:spacing w:line="320" w:lineRule="exact"/>
              <w:ind w:firstLineChars="200" w:firstLine="482"/>
              <w:rPr>
                <w:rFonts w:ascii="仿宋" w:eastAsia="仿宋" w:hAnsi="仿宋" w:cs="仿宋"/>
                <w:b/>
                <w:sz w:val="24"/>
                <w:szCs w:val="24"/>
              </w:rPr>
            </w:pPr>
            <w:r>
              <w:rPr>
                <w:rFonts w:ascii="仿宋" w:eastAsia="仿宋" w:hAnsi="仿宋" w:cs="仿宋" w:hint="eastAsia"/>
                <w:b/>
                <w:sz w:val="24"/>
                <w:szCs w:val="24"/>
              </w:rPr>
              <w:t>社会效益：</w:t>
            </w:r>
          </w:p>
          <w:p w:rsidR="00F432E3" w:rsidRDefault="00B77414" w:rsidP="00373DB3">
            <w:pPr>
              <w:adjustRightInd w:val="0"/>
              <w:snapToGrid w:val="0"/>
              <w:spacing w:line="320" w:lineRule="exact"/>
              <w:ind w:firstLineChars="200" w:firstLine="482"/>
              <w:rPr>
                <w:rFonts w:ascii="仿宋" w:eastAsia="仿宋" w:hAnsi="仿宋" w:cs="仿宋"/>
                <w:b/>
                <w:sz w:val="24"/>
                <w:szCs w:val="24"/>
              </w:rPr>
            </w:pPr>
            <w:r>
              <w:rPr>
                <w:rFonts w:ascii="仿宋" w:eastAsia="仿宋" w:hAnsi="仿宋" w:cs="仿宋" w:hint="eastAsia"/>
                <w:b/>
                <w:sz w:val="24"/>
                <w:szCs w:val="24"/>
              </w:rPr>
              <w:t>1、大大提升港航物流应用，拉动港航物流快速发展，新增就业不低于10万人；</w:t>
            </w:r>
          </w:p>
          <w:p w:rsidR="00F432E3" w:rsidRDefault="00B77414" w:rsidP="00373DB3">
            <w:pPr>
              <w:adjustRightInd w:val="0"/>
              <w:snapToGrid w:val="0"/>
              <w:spacing w:line="320" w:lineRule="exact"/>
              <w:ind w:firstLineChars="200" w:firstLine="482"/>
              <w:rPr>
                <w:rFonts w:ascii="仿宋" w:eastAsia="仿宋" w:hAnsi="仿宋" w:cs="仿宋"/>
                <w:b/>
                <w:sz w:val="24"/>
                <w:szCs w:val="24"/>
              </w:rPr>
            </w:pPr>
            <w:r>
              <w:rPr>
                <w:rFonts w:ascii="仿宋" w:eastAsia="仿宋" w:hAnsi="仿宋" w:cs="仿宋" w:hint="eastAsia"/>
                <w:b/>
                <w:sz w:val="24"/>
                <w:szCs w:val="24"/>
              </w:rPr>
              <w:t>2、拉动高层次人才需求，提高员工综合素质和市场竞争力；</w:t>
            </w:r>
          </w:p>
          <w:p w:rsidR="00F432E3" w:rsidRDefault="00B77414" w:rsidP="00373DB3">
            <w:pPr>
              <w:adjustRightInd w:val="0"/>
              <w:snapToGrid w:val="0"/>
              <w:spacing w:line="320" w:lineRule="exact"/>
              <w:ind w:firstLineChars="200" w:firstLine="482"/>
              <w:rPr>
                <w:rFonts w:ascii="仿宋" w:eastAsia="仿宋" w:hAnsi="仿宋" w:cs="仿宋"/>
                <w:b/>
                <w:sz w:val="24"/>
                <w:szCs w:val="24"/>
              </w:rPr>
            </w:pPr>
            <w:r>
              <w:rPr>
                <w:rFonts w:ascii="仿宋" w:eastAsia="仿宋" w:hAnsi="仿宋" w:cs="仿宋" w:hint="eastAsia"/>
                <w:b/>
                <w:sz w:val="24"/>
                <w:szCs w:val="24"/>
              </w:rPr>
              <w:t>3、 对标厦门象屿集团实现仓储货运和大宗贸易带动济宁市港航物流经济快速发展。</w:t>
            </w:r>
          </w:p>
        </w:tc>
      </w:tr>
    </w:tbl>
    <w:p w:rsidR="00B77414" w:rsidRDefault="00B77414" w:rsidP="00373DB3">
      <w:pPr>
        <w:adjustRightInd w:val="0"/>
        <w:snapToGrid w:val="0"/>
        <w:rPr>
          <w:rFonts w:ascii="方正小标宋简体" w:eastAsia="方正小标宋简体" w:hAnsi="宋体"/>
          <w:b/>
          <w:sz w:val="24"/>
          <w:szCs w:val="24"/>
        </w:rPr>
      </w:pPr>
    </w:p>
    <w:p w:rsidR="00AE471F" w:rsidRDefault="00AE471F" w:rsidP="00AE471F">
      <w:pPr>
        <w:spacing w:line="540" w:lineRule="exact"/>
        <w:rPr>
          <w:rFonts w:ascii="方正小标宋简体" w:eastAsia="方正小标宋简体" w:hAnsi="宋体"/>
          <w:b/>
          <w:sz w:val="44"/>
          <w:szCs w:val="44"/>
        </w:rPr>
      </w:pPr>
    </w:p>
    <w:p w:rsidR="00AE471F" w:rsidRDefault="00AE471F" w:rsidP="00AE471F">
      <w:pPr>
        <w:spacing w:line="540" w:lineRule="exact"/>
        <w:rPr>
          <w:rFonts w:ascii="仿宋_GB2312" w:eastAsia="方正小标宋简体"/>
          <w:sz w:val="32"/>
          <w:szCs w:val="32"/>
        </w:rPr>
      </w:pPr>
      <w:r>
        <w:rPr>
          <w:rFonts w:ascii="方正小标宋简体" w:eastAsia="方正小标宋简体" w:hAnsi="宋体" w:hint="eastAsia"/>
          <w:b/>
          <w:sz w:val="44"/>
          <w:szCs w:val="44"/>
        </w:rPr>
        <w:t>“济宁能源博士行”活动课题需求表</w:t>
      </w:r>
      <w:r>
        <w:rPr>
          <w:rFonts w:ascii="方正小标宋简体" w:eastAsia="方正小标宋简体" w:hAnsi="宋体"/>
          <w:b/>
          <w:sz w:val="44"/>
          <w:szCs w:val="44"/>
        </w:rPr>
        <w:t>16</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704"/>
        <w:gridCol w:w="1843"/>
        <w:gridCol w:w="2611"/>
      </w:tblGrid>
      <w:tr w:rsidR="00AE471F" w:rsidTr="003A4A5D">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超耐磨合金涂层</w:t>
            </w:r>
          </w:p>
        </w:tc>
      </w:tr>
      <w:tr w:rsidR="00AE471F" w:rsidTr="003A4A5D">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需求单位</w:t>
            </w:r>
          </w:p>
        </w:tc>
        <w:tc>
          <w:tcPr>
            <w:tcW w:w="3704"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艾坦姆流体控制技术有限公司</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所属行业领域</w:t>
            </w:r>
          </w:p>
        </w:tc>
        <w:tc>
          <w:tcPr>
            <w:tcW w:w="2611"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阀门机械制造行业</w:t>
            </w:r>
          </w:p>
        </w:tc>
      </w:tr>
      <w:tr w:rsidR="00AE471F" w:rsidTr="003A4A5D">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联系人</w:t>
            </w:r>
          </w:p>
        </w:tc>
        <w:tc>
          <w:tcPr>
            <w:tcW w:w="3704" w:type="dxa"/>
            <w:tcBorders>
              <w:top w:val="single" w:sz="6" w:space="0" w:color="auto"/>
              <w:left w:val="single" w:sz="6" w:space="0" w:color="auto"/>
              <w:bottom w:val="single" w:sz="6" w:space="0" w:color="auto"/>
              <w:right w:val="single" w:sz="4"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周小强</w:t>
            </w:r>
          </w:p>
        </w:tc>
        <w:tc>
          <w:tcPr>
            <w:tcW w:w="1843" w:type="dxa"/>
            <w:tcBorders>
              <w:top w:val="single" w:sz="6" w:space="0" w:color="auto"/>
              <w:left w:val="nil"/>
              <w:bottom w:val="single" w:sz="6" w:space="0" w:color="auto"/>
              <w:right w:val="single" w:sz="4"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电话</w:t>
            </w:r>
          </w:p>
        </w:tc>
        <w:tc>
          <w:tcPr>
            <w:tcW w:w="2611" w:type="dxa"/>
            <w:tcBorders>
              <w:top w:val="single" w:sz="6" w:space="0" w:color="auto"/>
              <w:left w:val="nil"/>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1</w:t>
            </w:r>
            <w:r>
              <w:rPr>
                <w:rFonts w:ascii="仿宋_GB2312" w:eastAsia="仿宋_GB2312" w:hAnsi="仿宋"/>
                <w:b/>
                <w:sz w:val="24"/>
                <w:szCs w:val="24"/>
              </w:rPr>
              <w:t>5267005966</w:t>
            </w:r>
          </w:p>
        </w:tc>
      </w:tr>
      <w:tr w:rsidR="00AE471F" w:rsidTr="003A4A5D">
        <w:trPr>
          <w:trHeight w:val="62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12" w:lineRule="auto"/>
              <w:jc w:val="center"/>
              <w:rPr>
                <w:rFonts w:ascii="仿宋_GB2312" w:eastAsia="仿宋_GB2312" w:hAnsi="仿宋"/>
                <w:b/>
                <w:sz w:val="24"/>
                <w:szCs w:val="24"/>
              </w:rPr>
            </w:pPr>
          </w:p>
        </w:tc>
      </w:tr>
      <w:tr w:rsidR="00AE471F" w:rsidTr="003A4A5D">
        <w:trPr>
          <w:trHeight w:hRule="exact" w:val="2573"/>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主要研究内容</w:t>
            </w:r>
          </w:p>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在一些工业行业中的介质是气固混合物质，由于气体夹杂着固体颗粒，在快速输送过程中对于内件的冲刷磨损严重。</w:t>
            </w:r>
          </w:p>
          <w:p w:rsidR="00AE471F" w:rsidRDefault="00AE471F" w:rsidP="003A4A5D">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介质的硬度在HRC</w:t>
            </w:r>
            <w:r>
              <w:rPr>
                <w:rFonts w:ascii="仿宋_GB2312" w:eastAsia="仿宋_GB2312" w:hAnsi="仿宋"/>
                <w:b/>
                <w:sz w:val="24"/>
                <w:szCs w:val="24"/>
              </w:rPr>
              <w:t>65</w:t>
            </w:r>
            <w:r>
              <w:rPr>
                <w:rFonts w:ascii="仿宋_GB2312" w:eastAsia="仿宋_GB2312" w:hAnsi="仿宋" w:hint="eastAsia"/>
                <w:b/>
                <w:sz w:val="24"/>
                <w:szCs w:val="24"/>
              </w:rPr>
              <w:t>以上，常规市场上一般采用超音速喷涂合金粉料，但是使用该合金仍然不能够长期使用。研究应用硬度更高并且可以大批量应用的合金粉料，可以有效解决此类工况下阀门使用的难点。</w:t>
            </w:r>
          </w:p>
        </w:tc>
      </w:tr>
      <w:tr w:rsidR="00AE471F" w:rsidTr="003A4A5D">
        <w:trPr>
          <w:trHeight w:hRule="exact" w:val="1213"/>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需解决的问题</w:t>
            </w:r>
          </w:p>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阀门高硬度表面合金材料，HRC≥7</w:t>
            </w:r>
            <w:r>
              <w:rPr>
                <w:rFonts w:ascii="仿宋_GB2312" w:eastAsia="仿宋_GB2312" w:hAnsi="仿宋"/>
                <w:b/>
                <w:sz w:val="24"/>
                <w:szCs w:val="24"/>
              </w:rPr>
              <w:t>5</w:t>
            </w:r>
            <w:r>
              <w:rPr>
                <w:rFonts w:ascii="仿宋_GB2312" w:eastAsia="仿宋_GB2312" w:hAnsi="仿宋" w:hint="eastAsia"/>
                <w:b/>
                <w:sz w:val="24"/>
                <w:szCs w:val="24"/>
              </w:rPr>
              <w:t>以上。并且材料可以通过超音速喷涂或者热喷焊、激光熔覆焊工艺操作。</w:t>
            </w:r>
          </w:p>
        </w:tc>
      </w:tr>
      <w:tr w:rsidR="00AE471F" w:rsidTr="003A4A5D">
        <w:trPr>
          <w:trHeight w:hRule="exact" w:val="1932"/>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pStyle w:val="ab"/>
              <w:adjustRightInd w:val="0"/>
              <w:snapToGrid w:val="0"/>
              <w:spacing w:line="312" w:lineRule="auto"/>
              <w:ind w:firstLine="482"/>
              <w:rPr>
                <w:rFonts w:ascii="仿宋_GB2312" w:eastAsia="仿宋_GB2312" w:hAnsi="仿宋"/>
                <w:b/>
                <w:sz w:val="24"/>
                <w:szCs w:val="24"/>
              </w:rPr>
            </w:pPr>
            <w:r>
              <w:rPr>
                <w:rFonts w:ascii="仿宋_GB2312" w:eastAsia="仿宋_GB2312" w:hAnsi="仿宋" w:hint="eastAsia"/>
                <w:b/>
                <w:sz w:val="24"/>
                <w:szCs w:val="24"/>
              </w:rPr>
              <w:t>1、表面合金粉料高硬度性达到要求。</w:t>
            </w:r>
          </w:p>
          <w:p w:rsidR="00AE471F" w:rsidRDefault="00AE471F" w:rsidP="003A4A5D">
            <w:pPr>
              <w:pStyle w:val="ab"/>
              <w:adjustRightInd w:val="0"/>
              <w:snapToGrid w:val="0"/>
              <w:spacing w:line="312" w:lineRule="auto"/>
              <w:ind w:firstLine="482"/>
              <w:rPr>
                <w:rFonts w:ascii="仿宋_GB2312" w:eastAsia="仿宋_GB2312" w:hAnsi="仿宋"/>
                <w:b/>
                <w:sz w:val="24"/>
                <w:szCs w:val="24"/>
              </w:rPr>
            </w:pPr>
            <w:r>
              <w:rPr>
                <w:rFonts w:ascii="仿宋_GB2312" w:eastAsia="仿宋_GB2312" w:hAnsi="仿宋" w:hint="eastAsia"/>
                <w:b/>
                <w:sz w:val="24"/>
                <w:szCs w:val="24"/>
              </w:rPr>
              <w:t>2、能用常规工艺进行实施。</w:t>
            </w:r>
          </w:p>
        </w:tc>
      </w:tr>
      <w:tr w:rsidR="00AE471F" w:rsidTr="003A4A5D">
        <w:trPr>
          <w:trHeight w:hRule="exact" w:val="3049"/>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预期经济、社会效益</w:t>
            </w:r>
          </w:p>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w:t>
            </w:r>
            <w:r>
              <w:rPr>
                <w:rFonts w:ascii="仿宋_GB2312" w:eastAsia="仿宋_GB2312" w:hAnsi="仿宋"/>
                <w:b/>
                <w:sz w:val="24"/>
                <w:szCs w:val="24"/>
              </w:rPr>
              <w:t>2</w:t>
            </w:r>
            <w:r>
              <w:rPr>
                <w:rFonts w:ascii="仿宋_GB2312" w:eastAsia="仿宋_GB2312" w:hAnsi="仿宋" w:hint="eastAsia"/>
                <w:b/>
                <w:sz w:val="24"/>
                <w:szCs w:val="24"/>
              </w:rPr>
              <w:t>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超耐磨阀门由于基础材料问题和相关实验数据的缺失，国产阀门在实际应用上只占少数份额，导致市场上还是以进口阀门为主。</w:t>
            </w:r>
          </w:p>
          <w:p w:rsidR="00AE471F" w:rsidRDefault="00AE471F" w:rsidP="003A4A5D">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按照目前公司从事相关行业估计阀门年产量</w:t>
            </w:r>
            <w:r>
              <w:rPr>
                <w:rFonts w:ascii="仿宋_GB2312" w:eastAsia="仿宋_GB2312" w:hAnsi="仿宋"/>
                <w:b/>
                <w:sz w:val="24"/>
                <w:szCs w:val="24"/>
              </w:rPr>
              <w:t>100-500</w:t>
            </w:r>
            <w:r>
              <w:rPr>
                <w:rFonts w:ascii="仿宋_GB2312" w:eastAsia="仿宋_GB2312" w:hAnsi="仿宋" w:hint="eastAsia"/>
                <w:b/>
                <w:sz w:val="24"/>
                <w:szCs w:val="24"/>
              </w:rPr>
              <w:t>台，预计产生</w:t>
            </w:r>
            <w:r>
              <w:rPr>
                <w:rFonts w:ascii="仿宋_GB2312" w:eastAsia="仿宋_GB2312" w:hAnsi="仿宋"/>
                <w:b/>
                <w:sz w:val="24"/>
                <w:szCs w:val="24"/>
              </w:rPr>
              <w:t>300-500</w:t>
            </w:r>
            <w:r>
              <w:rPr>
                <w:rFonts w:ascii="仿宋_GB2312" w:eastAsia="仿宋_GB2312" w:hAnsi="仿宋" w:hint="eastAsia"/>
                <w:b/>
                <w:sz w:val="24"/>
                <w:szCs w:val="24"/>
              </w:rPr>
              <w:t>万经济效益。</w:t>
            </w:r>
          </w:p>
        </w:tc>
      </w:tr>
    </w:tbl>
    <w:p w:rsidR="00AE471F" w:rsidRDefault="00AE471F" w:rsidP="00AE471F">
      <w:pPr>
        <w:spacing w:line="540" w:lineRule="exact"/>
        <w:rPr>
          <w:rFonts w:ascii="方正小标宋简体" w:eastAsia="方正小标宋简体" w:hAnsi="宋体"/>
          <w:b/>
          <w:sz w:val="44"/>
          <w:szCs w:val="44"/>
        </w:rPr>
      </w:pPr>
    </w:p>
    <w:p w:rsidR="00AE471F" w:rsidRDefault="00AE471F" w:rsidP="00AE471F">
      <w:pPr>
        <w:adjustRightInd w:val="0"/>
        <w:snapToGrid w:val="0"/>
        <w:jc w:val="center"/>
        <w:rPr>
          <w:rFonts w:ascii="方正小标宋简体" w:eastAsia="方正小标宋简体" w:hAnsi="宋体"/>
          <w:b/>
          <w:sz w:val="44"/>
          <w:szCs w:val="44"/>
        </w:rPr>
      </w:pPr>
      <w:r>
        <w:rPr>
          <w:rFonts w:ascii="方正小标宋简体" w:eastAsia="方正小标宋简体" w:hAnsi="宋体" w:hint="eastAsia"/>
          <w:b/>
          <w:sz w:val="44"/>
          <w:szCs w:val="44"/>
        </w:rPr>
        <w:lastRenderedPageBreak/>
        <w:t xml:space="preserve"> “济宁能源博士行”活动课题需求表</w:t>
      </w:r>
      <w:r>
        <w:rPr>
          <w:rFonts w:ascii="方正小标宋简体" w:eastAsia="方正小标宋简体" w:hAnsi="宋体"/>
          <w:b/>
          <w:sz w:val="44"/>
          <w:szCs w:val="44"/>
        </w:rPr>
        <w:t>17</w:t>
      </w:r>
    </w:p>
    <w:p w:rsidR="00AE471F" w:rsidRDefault="00AE471F" w:rsidP="00AE471F">
      <w:pPr>
        <w:spacing w:line="20" w:lineRule="exact"/>
        <w:ind w:firstLine="536"/>
        <w:rPr>
          <w:rFonts w:ascii="Calibri" w:eastAsia="宋体" w:hAnsi="宋体"/>
          <w:sz w:val="28"/>
          <w:szCs w:val="28"/>
        </w:rPr>
      </w:pPr>
      <w:r>
        <w:rPr>
          <w:rFonts w:hAnsi="宋体"/>
          <w:sz w:val="28"/>
          <w:szCs w:val="28"/>
        </w:rPr>
        <w:t xml:space="preserve"> </w:t>
      </w:r>
    </w:p>
    <w:tbl>
      <w:tblPr>
        <w:tblW w:w="98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firstRow="1" w:lastRow="0" w:firstColumn="1" w:lastColumn="0" w:noHBand="0" w:noVBand="1"/>
      </w:tblPr>
      <w:tblGrid>
        <w:gridCol w:w="1675"/>
        <w:gridCol w:w="3704"/>
        <w:gridCol w:w="1843"/>
        <w:gridCol w:w="2611"/>
      </w:tblGrid>
      <w:tr w:rsidR="00AE471F" w:rsidTr="003A4A5D">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项目名称</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金属材料在高温下的机械性能和变形量</w:t>
            </w:r>
          </w:p>
        </w:tc>
      </w:tr>
      <w:tr w:rsidR="00AE471F" w:rsidTr="003A4A5D">
        <w:trPr>
          <w:trHeight w:val="57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需求单位</w:t>
            </w:r>
          </w:p>
        </w:tc>
        <w:tc>
          <w:tcPr>
            <w:tcW w:w="3704"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艾坦姆流体控制技术有限公司</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所属行业领域</w:t>
            </w:r>
          </w:p>
        </w:tc>
        <w:tc>
          <w:tcPr>
            <w:tcW w:w="2611"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阀门机械制造</w:t>
            </w:r>
          </w:p>
        </w:tc>
      </w:tr>
      <w:tr w:rsidR="00AE471F" w:rsidTr="003A4A5D">
        <w:trPr>
          <w:trHeight w:val="55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联系人</w:t>
            </w:r>
          </w:p>
        </w:tc>
        <w:tc>
          <w:tcPr>
            <w:tcW w:w="3704" w:type="dxa"/>
            <w:tcBorders>
              <w:top w:val="single" w:sz="6" w:space="0" w:color="auto"/>
              <w:left w:val="single" w:sz="6" w:space="0" w:color="auto"/>
              <w:bottom w:val="single" w:sz="6" w:space="0" w:color="auto"/>
              <w:right w:val="single" w:sz="4"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周小强</w:t>
            </w:r>
          </w:p>
        </w:tc>
        <w:tc>
          <w:tcPr>
            <w:tcW w:w="1843" w:type="dxa"/>
            <w:tcBorders>
              <w:top w:val="single" w:sz="6" w:space="0" w:color="auto"/>
              <w:left w:val="nil"/>
              <w:bottom w:val="single" w:sz="6" w:space="0" w:color="auto"/>
              <w:right w:val="single" w:sz="4"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电话</w:t>
            </w:r>
          </w:p>
        </w:tc>
        <w:tc>
          <w:tcPr>
            <w:tcW w:w="2611" w:type="dxa"/>
            <w:tcBorders>
              <w:top w:val="single" w:sz="6" w:space="0" w:color="auto"/>
              <w:left w:val="nil"/>
              <w:bottom w:val="single" w:sz="6" w:space="0" w:color="auto"/>
              <w:right w:val="single" w:sz="6" w:space="0" w:color="auto"/>
            </w:tcBorders>
            <w:shd w:val="clear" w:color="auto" w:fill="FFFFFF"/>
            <w:vAlign w:val="center"/>
          </w:tcPr>
          <w:p w:rsidR="00AE471F" w:rsidRDefault="00AE471F" w:rsidP="003A4A5D">
            <w:pPr>
              <w:adjustRightInd w:val="0"/>
              <w:snapToGrid w:val="0"/>
              <w:jc w:val="center"/>
              <w:rPr>
                <w:rFonts w:ascii="仿宋_GB2312" w:eastAsia="仿宋_GB2312" w:hAnsi="仿宋"/>
                <w:b/>
                <w:sz w:val="24"/>
                <w:szCs w:val="24"/>
              </w:rPr>
            </w:pPr>
            <w:r>
              <w:rPr>
                <w:rFonts w:ascii="仿宋_GB2312" w:eastAsia="仿宋_GB2312" w:hAnsi="仿宋" w:hint="eastAsia"/>
                <w:b/>
                <w:sz w:val="24"/>
                <w:szCs w:val="24"/>
              </w:rPr>
              <w:t>1</w:t>
            </w:r>
            <w:r>
              <w:rPr>
                <w:rFonts w:ascii="仿宋_GB2312" w:eastAsia="仿宋_GB2312" w:hAnsi="仿宋"/>
                <w:b/>
                <w:sz w:val="24"/>
                <w:szCs w:val="24"/>
              </w:rPr>
              <w:t>5267005966</w:t>
            </w:r>
          </w:p>
        </w:tc>
      </w:tr>
      <w:tr w:rsidR="00AE471F" w:rsidTr="003A4A5D">
        <w:trPr>
          <w:trHeight w:val="624"/>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预期实施周期</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12" w:lineRule="auto"/>
              <w:jc w:val="center"/>
              <w:rPr>
                <w:rFonts w:ascii="仿宋_GB2312" w:eastAsia="仿宋_GB2312" w:hAnsi="仿宋"/>
                <w:b/>
                <w:sz w:val="24"/>
                <w:szCs w:val="24"/>
              </w:rPr>
            </w:pPr>
          </w:p>
        </w:tc>
      </w:tr>
      <w:tr w:rsidR="00AE471F" w:rsidTr="003A4A5D">
        <w:trPr>
          <w:trHeight w:hRule="exact" w:val="2427"/>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主要研究内容</w:t>
            </w:r>
          </w:p>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（限300字）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60" w:lineRule="auto"/>
              <w:ind w:firstLineChars="200" w:firstLine="482"/>
              <w:jc w:val="left"/>
              <w:rPr>
                <w:rFonts w:ascii="仿宋_GB2312" w:eastAsia="仿宋_GB2312" w:hAnsi="仿宋"/>
                <w:b/>
                <w:sz w:val="24"/>
                <w:szCs w:val="24"/>
              </w:rPr>
            </w:pPr>
            <w:r>
              <w:rPr>
                <w:rFonts w:ascii="仿宋_GB2312" w:eastAsia="仿宋_GB2312" w:hAnsi="仿宋" w:hint="eastAsia"/>
                <w:b/>
                <w:sz w:val="24"/>
                <w:szCs w:val="24"/>
              </w:rPr>
              <w:t>阀门在高温工况下，由于温度的影响导致零部件产生变形和膨胀，尤其是在膨胀量的计算上，行业内缺少相关数据。目前都是根据经验设计配合零件的间隙。通过实验数据可以有效计算高温工况下阀门材料膨胀量，为产品设计做指导性工作。</w:t>
            </w:r>
          </w:p>
        </w:tc>
      </w:tr>
      <w:tr w:rsidR="00AE471F" w:rsidTr="003A4A5D">
        <w:trPr>
          <w:trHeight w:hRule="exact" w:val="1652"/>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需解决的问题</w:t>
            </w:r>
          </w:p>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研究阀门材料CF8、CF8M、CF8C、F321、F347、F316、Inconel718、Inconel750等常规材料在温度上升过程中的膨胀量。</w:t>
            </w:r>
          </w:p>
        </w:tc>
      </w:tr>
      <w:tr w:rsidR="00AE471F" w:rsidTr="003A4A5D">
        <w:trPr>
          <w:trHeight w:hRule="exact" w:val="1932"/>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预期技术指标（限200字）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pStyle w:val="ab"/>
              <w:adjustRightInd w:val="0"/>
              <w:snapToGrid w:val="0"/>
              <w:spacing w:line="312" w:lineRule="auto"/>
              <w:ind w:firstLine="482"/>
              <w:jc w:val="left"/>
              <w:rPr>
                <w:rFonts w:ascii="仿宋_GB2312" w:eastAsia="仿宋_GB2312" w:hAnsi="仿宋"/>
                <w:b/>
                <w:sz w:val="24"/>
                <w:szCs w:val="24"/>
              </w:rPr>
            </w:pPr>
            <w:r>
              <w:rPr>
                <w:rFonts w:ascii="仿宋_GB2312" w:eastAsia="仿宋_GB2312" w:hAnsi="仿宋" w:hint="eastAsia"/>
                <w:b/>
                <w:sz w:val="24"/>
                <w:szCs w:val="24"/>
              </w:rPr>
              <w:t>得到常用铸造材料的膨胀量的具体数据。</w:t>
            </w:r>
          </w:p>
        </w:tc>
      </w:tr>
      <w:tr w:rsidR="00AE471F" w:rsidTr="003A4A5D">
        <w:trPr>
          <w:trHeight w:hRule="exact" w:val="3492"/>
          <w:jc w:val="center"/>
        </w:trPr>
        <w:tc>
          <w:tcPr>
            <w:tcW w:w="1675" w:type="dxa"/>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预期经济、社会效益</w:t>
            </w:r>
          </w:p>
          <w:p w:rsidR="00AE471F" w:rsidRDefault="00AE471F" w:rsidP="003A4A5D">
            <w:pPr>
              <w:adjustRightInd w:val="0"/>
              <w:snapToGrid w:val="0"/>
              <w:spacing w:line="300" w:lineRule="auto"/>
              <w:jc w:val="center"/>
              <w:rPr>
                <w:rFonts w:ascii="仿宋_GB2312" w:eastAsia="仿宋_GB2312" w:hAnsi="仿宋"/>
                <w:b/>
                <w:sz w:val="24"/>
                <w:szCs w:val="24"/>
              </w:rPr>
            </w:pPr>
            <w:r>
              <w:rPr>
                <w:rFonts w:ascii="仿宋_GB2312" w:eastAsia="仿宋_GB2312" w:hAnsi="仿宋" w:hint="eastAsia"/>
                <w:b/>
                <w:sz w:val="24"/>
                <w:szCs w:val="24"/>
              </w:rPr>
              <w:t>（限</w:t>
            </w:r>
            <w:r>
              <w:rPr>
                <w:rFonts w:ascii="仿宋_GB2312" w:eastAsia="仿宋_GB2312" w:hAnsi="仿宋"/>
                <w:b/>
                <w:sz w:val="24"/>
                <w:szCs w:val="24"/>
              </w:rPr>
              <w:t>2</w:t>
            </w:r>
            <w:r>
              <w:rPr>
                <w:rFonts w:ascii="仿宋_GB2312" w:eastAsia="仿宋_GB2312" w:hAnsi="仿宋" w:hint="eastAsia"/>
                <w:b/>
                <w:sz w:val="24"/>
                <w:szCs w:val="24"/>
              </w:rPr>
              <w:t>00字）</w:t>
            </w:r>
          </w:p>
        </w:tc>
        <w:tc>
          <w:tcPr>
            <w:tcW w:w="815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AE471F" w:rsidRDefault="00AE471F" w:rsidP="003A4A5D">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高温阀门由于基础材料问题和相关实验数据的缺失，国产阀门在实际应用上只占少数份额，导致市场上还是以进口阀门为主。但是此类阀门的利润较高，对于公司品牌的提升有很大帮助。</w:t>
            </w:r>
          </w:p>
          <w:p w:rsidR="00AE471F" w:rsidRDefault="00AE471F" w:rsidP="003A4A5D">
            <w:pPr>
              <w:adjustRightInd w:val="0"/>
              <w:snapToGrid w:val="0"/>
              <w:spacing w:line="360" w:lineRule="auto"/>
              <w:ind w:firstLineChars="200" w:firstLine="482"/>
              <w:rPr>
                <w:rFonts w:ascii="仿宋_GB2312" w:eastAsia="仿宋_GB2312" w:hAnsi="仿宋"/>
                <w:b/>
                <w:sz w:val="24"/>
                <w:szCs w:val="24"/>
              </w:rPr>
            </w:pPr>
            <w:r>
              <w:rPr>
                <w:rFonts w:ascii="仿宋_GB2312" w:eastAsia="仿宋_GB2312" w:hAnsi="仿宋" w:hint="eastAsia"/>
                <w:b/>
                <w:sz w:val="24"/>
                <w:szCs w:val="24"/>
              </w:rPr>
              <w:t>按照目前公司从事相关行业估计阀门年产量5</w:t>
            </w:r>
            <w:r>
              <w:rPr>
                <w:rFonts w:ascii="仿宋_GB2312" w:eastAsia="仿宋_GB2312" w:hAnsi="仿宋"/>
                <w:b/>
                <w:sz w:val="24"/>
                <w:szCs w:val="24"/>
              </w:rPr>
              <w:t>0-100</w:t>
            </w:r>
            <w:r>
              <w:rPr>
                <w:rFonts w:ascii="仿宋_GB2312" w:eastAsia="仿宋_GB2312" w:hAnsi="仿宋" w:hint="eastAsia"/>
                <w:b/>
                <w:sz w:val="24"/>
                <w:szCs w:val="24"/>
              </w:rPr>
              <w:t>台，并且可以逐步增加，预计产生</w:t>
            </w:r>
            <w:r>
              <w:rPr>
                <w:rFonts w:ascii="仿宋_GB2312" w:eastAsia="仿宋_GB2312" w:hAnsi="仿宋"/>
                <w:b/>
                <w:sz w:val="24"/>
                <w:szCs w:val="24"/>
              </w:rPr>
              <w:t>200-300</w:t>
            </w:r>
            <w:r>
              <w:rPr>
                <w:rFonts w:ascii="仿宋_GB2312" w:eastAsia="仿宋_GB2312" w:hAnsi="仿宋" w:hint="eastAsia"/>
                <w:b/>
                <w:sz w:val="24"/>
                <w:szCs w:val="24"/>
              </w:rPr>
              <w:t>万经济效益。</w:t>
            </w:r>
          </w:p>
        </w:tc>
      </w:tr>
    </w:tbl>
    <w:p w:rsidR="00AE471F" w:rsidRDefault="00AE471F" w:rsidP="00AE471F">
      <w:pPr>
        <w:spacing w:line="540" w:lineRule="exact"/>
        <w:rPr>
          <w:rFonts w:ascii="方正小标宋简体" w:eastAsia="方正小标宋简体" w:hAnsi="宋体"/>
          <w:b/>
          <w:sz w:val="44"/>
          <w:szCs w:val="44"/>
        </w:rPr>
      </w:pPr>
    </w:p>
    <w:sectPr w:rsidR="00AE471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BD5" w:rsidRDefault="00AC5BD5" w:rsidP="00F14EE7">
      <w:r>
        <w:separator/>
      </w:r>
    </w:p>
  </w:endnote>
  <w:endnote w:type="continuationSeparator" w:id="0">
    <w:p w:rsidR="00AC5BD5" w:rsidRDefault="00AC5BD5" w:rsidP="00F14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方正小标宋简体">
    <w:altName w:val="Arial Unicode MS"/>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BD5" w:rsidRDefault="00AC5BD5" w:rsidP="00F14EE7">
      <w:r>
        <w:separator/>
      </w:r>
    </w:p>
  </w:footnote>
  <w:footnote w:type="continuationSeparator" w:id="0">
    <w:p w:rsidR="00AC5BD5" w:rsidRDefault="00AC5BD5" w:rsidP="00F14E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6363F5"/>
    <w:multiLevelType w:val="multilevel"/>
    <w:tmpl w:val="5A6363F5"/>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xNjU3NGYxNTVhZGI4YTc5NmNjZmFmYzI2OWY5ZjkifQ=="/>
  </w:docVars>
  <w:rsids>
    <w:rsidRoot w:val="00003651"/>
    <w:rsid w:val="00003651"/>
    <w:rsid w:val="0007533F"/>
    <w:rsid w:val="00076664"/>
    <w:rsid w:val="001173F7"/>
    <w:rsid w:val="00130A31"/>
    <w:rsid w:val="001A42D0"/>
    <w:rsid w:val="00213DD5"/>
    <w:rsid w:val="00231334"/>
    <w:rsid w:val="00261F2B"/>
    <w:rsid w:val="00341253"/>
    <w:rsid w:val="00371D1D"/>
    <w:rsid w:val="00373DB3"/>
    <w:rsid w:val="003A5CFA"/>
    <w:rsid w:val="003C4225"/>
    <w:rsid w:val="003D2FBA"/>
    <w:rsid w:val="003F399B"/>
    <w:rsid w:val="004B57CB"/>
    <w:rsid w:val="004C109D"/>
    <w:rsid w:val="005363A5"/>
    <w:rsid w:val="00691238"/>
    <w:rsid w:val="006D225E"/>
    <w:rsid w:val="00710B9D"/>
    <w:rsid w:val="007C358D"/>
    <w:rsid w:val="007C58BB"/>
    <w:rsid w:val="00825DBE"/>
    <w:rsid w:val="00896D13"/>
    <w:rsid w:val="008C50BE"/>
    <w:rsid w:val="008D040F"/>
    <w:rsid w:val="008E7FA5"/>
    <w:rsid w:val="009200B7"/>
    <w:rsid w:val="00923281"/>
    <w:rsid w:val="00942AA3"/>
    <w:rsid w:val="00A40CF9"/>
    <w:rsid w:val="00AB08B4"/>
    <w:rsid w:val="00AB32F5"/>
    <w:rsid w:val="00AC5BD5"/>
    <w:rsid w:val="00AE471F"/>
    <w:rsid w:val="00B76FF6"/>
    <w:rsid w:val="00B77414"/>
    <w:rsid w:val="00BB2B7F"/>
    <w:rsid w:val="00BE56D7"/>
    <w:rsid w:val="00C128F0"/>
    <w:rsid w:val="00C96D02"/>
    <w:rsid w:val="00CA7FE7"/>
    <w:rsid w:val="00CC403D"/>
    <w:rsid w:val="00CF0001"/>
    <w:rsid w:val="00D92A20"/>
    <w:rsid w:val="00DC77B8"/>
    <w:rsid w:val="00ED79A9"/>
    <w:rsid w:val="00F14EE7"/>
    <w:rsid w:val="00F432E3"/>
    <w:rsid w:val="00F43A45"/>
    <w:rsid w:val="00FE6D27"/>
    <w:rsid w:val="0171515B"/>
    <w:rsid w:val="0900045D"/>
    <w:rsid w:val="095E025C"/>
    <w:rsid w:val="18FC3C45"/>
    <w:rsid w:val="1B595D98"/>
    <w:rsid w:val="3A3E26D3"/>
    <w:rsid w:val="3E020DE1"/>
    <w:rsid w:val="46AA2B12"/>
    <w:rsid w:val="5C801DFC"/>
    <w:rsid w:val="5F974A02"/>
    <w:rsid w:val="7F7C7D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CEB0C16-CD49-4AC5-8EC7-4E67BF423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pPr>
      <w:spacing w:after="120"/>
      <w:ind w:leftChars="200" w:left="420"/>
    </w:pPr>
  </w:style>
  <w:style w:type="paragraph" w:styleId="a4">
    <w:name w:val="Block Text"/>
    <w:basedOn w:val="a"/>
    <w:qFormat/>
    <w:rPr>
      <w:rFonts w:ascii="Calibri" w:hAnsi="Calibri"/>
    </w:rPr>
  </w:style>
  <w:style w:type="paragraph" w:styleId="a5">
    <w:name w:val="Date"/>
    <w:basedOn w:val="a"/>
    <w:next w:val="a"/>
    <w:link w:val="a6"/>
    <w:uiPriority w:val="99"/>
    <w:semiHidden/>
    <w:unhideWhenUsed/>
    <w:qFormat/>
    <w:pPr>
      <w:ind w:leftChars="2500" w:left="100"/>
    </w:p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qFormat/>
    <w:pPr>
      <w:tabs>
        <w:tab w:val="center" w:pos="4153"/>
        <w:tab w:val="right" w:pos="8306"/>
      </w:tabs>
      <w:snapToGrid w:val="0"/>
      <w:jc w:val="center"/>
    </w:pPr>
    <w:rPr>
      <w:sz w:val="18"/>
      <w:szCs w:val="18"/>
    </w:rPr>
  </w:style>
  <w:style w:type="paragraph" w:styleId="1">
    <w:name w:val="toc 1"/>
    <w:basedOn w:val="a"/>
    <w:next w:val="a"/>
    <w:uiPriority w:val="39"/>
    <w:qFormat/>
    <w:pPr>
      <w:spacing w:before="120" w:after="120" w:line="360" w:lineRule="auto"/>
      <w:jc w:val="left"/>
    </w:pPr>
    <w:rPr>
      <w:rFonts w:ascii="Calibri" w:hAnsi="Calibri" w:cs="Calibri"/>
      <w:b/>
      <w:bCs/>
      <w:caps/>
      <w:sz w:val="24"/>
      <w:szCs w:val="20"/>
    </w:rPr>
  </w:style>
  <w:style w:type="paragraph" w:styleId="2">
    <w:name w:val="Body Text First Indent 2"/>
    <w:basedOn w:val="a3"/>
    <w:next w:val="a4"/>
    <w:qFormat/>
    <w:pPr>
      <w:ind w:firstLineChars="200" w:firstLine="420"/>
    </w:pPr>
  </w:style>
  <w:style w:type="character" w:customStyle="1" w:styleId="a6">
    <w:name w:val="日期 字符"/>
    <w:basedOn w:val="a0"/>
    <w:link w:val="a5"/>
    <w:uiPriority w:val="99"/>
    <w:semiHidden/>
    <w:qFormat/>
  </w:style>
  <w:style w:type="character" w:customStyle="1" w:styleId="aa">
    <w:name w:val="页眉 字符"/>
    <w:basedOn w:val="a0"/>
    <w:link w:val="a9"/>
    <w:uiPriority w:val="99"/>
    <w:rPr>
      <w:kern w:val="2"/>
      <w:sz w:val="18"/>
      <w:szCs w:val="18"/>
    </w:rPr>
  </w:style>
  <w:style w:type="character" w:customStyle="1" w:styleId="a8">
    <w:name w:val="页脚 字符"/>
    <w:basedOn w:val="a0"/>
    <w:link w:val="a7"/>
    <w:uiPriority w:val="99"/>
    <w:qFormat/>
    <w:rPr>
      <w:kern w:val="2"/>
      <w:sz w:val="18"/>
      <w:szCs w:val="18"/>
    </w:rPr>
  </w:style>
  <w:style w:type="paragraph" w:styleId="ab">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19</Pages>
  <Words>1505</Words>
  <Characters>8579</Characters>
  <Application>Microsoft Office Word</Application>
  <DocSecurity>0</DocSecurity>
  <Lines>71</Lines>
  <Paragraphs>20</Paragraphs>
  <ScaleCrop>false</ScaleCrop>
  <Company>微软中国</Company>
  <LinksUpToDate>false</LinksUpToDate>
  <CharactersWithSpaces>10064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关梅英</dc:creator>
  <cp:lastModifiedBy>sun</cp:lastModifiedBy>
  <cp:revision>113</cp:revision>
  <dcterms:created xsi:type="dcterms:W3CDTF">2023-08-16T08:48:00Z</dcterms:created>
  <dcterms:modified xsi:type="dcterms:W3CDTF">2023-11-15T07:12:00Z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B4C7795AA94A4E80A0144F357858090C_13</vt:lpwstr>
  </property>
</Properties>
</file>