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04EA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mc:AlternateContent>
        <mc:Choice Requires="wpsCustomData">
          <wpsCustomData:docfieldStart id="0" docfieldname="标题_1" hidden="0" print="1" readonly="0" index="3"/>
        </mc:Choice>
      </mc:AlternateContent>
      <w:r>
        <w:t>工程师协同创新中心建设</w:t>
      </w:r>
      <w:r>
        <w:rPr>
          <w:rFonts w:hint="eastAsia"/>
          <w:lang w:val="en-US" w:eastAsia="zh-CN"/>
        </w:rPr>
        <w:t>参考</w:t>
      </w:r>
      <w:r>
        <w:t>方案</w:t>
      </w:r>
    </w:p>
    <w:p w14:paraId="029AA3D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仅为参考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mc:AlternateContent>
        <mc:Choice Requires="wpsCustomData">
          <wpsCustomData:docfieldEnd id="0"/>
        </mc:Choice>
      </mc:AlternateContent>
      <w:bookmarkStart w:id="0" w:name="_GoBack"/>
      <w:bookmarkEnd w:id="0"/>
    </w:p>
    <w:p w14:paraId="1C9E041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0D6DA3A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firstLine="640" w:firstLineChars="0"/>
        <w:textAlignment w:val="auto"/>
        <w:rPr>
          <w:b w:val="0"/>
        </w:rPr>
      </w:pPr>
      <w:r>
        <w:t>总则与模式概述</w:t>
      </w:r>
    </w:p>
    <w:p w14:paraId="33BF39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i w:val="0"/>
          <w:color w:val="0F1115"/>
        </w:rPr>
      </w:pPr>
      <w:r>
        <w:rPr>
          <w:i w:val="0"/>
          <w:color w:val="0F1115"/>
        </w:rPr>
        <w:t>为高效推进工程师协同创新中心建设，确保其可持续运营与实效发挥，本次规划采用“</w:t>
      </w:r>
      <w:r>
        <w:rPr>
          <w:rStyle w:val="19"/>
          <w:b/>
          <w:i w:val="0"/>
          <w:color w:val="0F1115"/>
        </w:rPr>
        <w:t>一实体、一联盟、一基地</w:t>
      </w:r>
      <w:r>
        <w:rPr>
          <w:i w:val="0"/>
          <w:color w:val="0F1115"/>
        </w:rPr>
        <w:t>”三位一体的核心建设模式。</w:t>
      </w:r>
    </w:p>
    <w:p w14:paraId="4DFD8B5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20"/>
        </w:rPr>
        <w:t>一实体（运营实体）</w:t>
      </w:r>
      <w:r>
        <w:rPr>
          <w:rStyle w:val="19"/>
          <w:b/>
          <w:i w:val="0"/>
          <w:color w:val="0F1115"/>
        </w:rPr>
        <w:t>：</w:t>
      </w:r>
      <w:r>
        <w:rPr>
          <w:i w:val="0"/>
          <w:color w:val="0F1115"/>
        </w:rPr>
        <w:t>指承担中心日常运营、管理和服务的法人机构。它是中心各项功能落地执行的“大脑”和“中枢”，确保专业化、市场化运营。</w:t>
      </w:r>
    </w:p>
    <w:p w14:paraId="09FBD2E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20"/>
        </w:rPr>
        <w:t>一联盟（产业联盟）</w:t>
      </w:r>
      <w:r>
        <w:rPr>
          <w:rStyle w:val="19"/>
          <w:b/>
          <w:i w:val="0"/>
          <w:color w:val="0F1115"/>
        </w:rPr>
        <w:t>：</w:t>
      </w:r>
      <w:r>
        <w:rPr>
          <w:i w:val="0"/>
          <w:color w:val="0F1115"/>
        </w:rPr>
        <w:t>指由龙头企业、高校、科研机构、行业协会等自愿组成的开放性合作组织。它是中心的“资源池”和“智囊团”，提供需求输入、资源</w:t>
      </w:r>
      <w:r>
        <w:rPr>
          <w:rFonts w:hint="eastAsia"/>
          <w:i w:val="0"/>
          <w:color w:val="0F1115"/>
          <w:lang w:eastAsia="zh-CN"/>
        </w:rPr>
        <w:t>：</w:t>
      </w:r>
      <w:r>
        <w:rPr>
          <w:rFonts w:hint="eastAsia"/>
          <w:i w:val="0"/>
          <w:color w:val="0F1115"/>
          <w:lang w:eastAsia="zh-CN"/>
        </w:rPr>
        <w:object>
          <v:shape id="_x0000_i1025" o:spt="75" type="#_x0000_t75" style="height:618.75pt;width:443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6">
            <o:LockedField>false</o:LockedField>
          </o:OLEObject>
        </w:object>
      </w:r>
      <w:r>
        <w:rPr>
          <w:i w:val="0"/>
          <w:color w:val="0F1115"/>
        </w:rPr>
        <w:t>支持和行业背书。</w:t>
      </w:r>
    </w:p>
    <w:p w14:paraId="1A0F1D8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20"/>
        </w:rPr>
        <w:t>一基地（实训基地）</w:t>
      </w:r>
      <w:r>
        <w:rPr>
          <w:rStyle w:val="19"/>
          <w:b/>
          <w:i w:val="0"/>
          <w:color w:val="0F1115"/>
        </w:rPr>
        <w:t>：</w:t>
      </w:r>
      <w:r>
        <w:rPr>
          <w:i w:val="0"/>
          <w:color w:val="0F1115"/>
        </w:rPr>
        <w:t>指具备先进设备、真实场景的物理空间载体。它是中心功能的“承载地”和“试验场”，是标准落地、人才培养、技术攻关的实体平台。</w:t>
      </w:r>
    </w:p>
    <w:p w14:paraId="7056728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i w:val="0"/>
          <w:color w:val="0F1115"/>
        </w:rPr>
      </w:pPr>
      <w:r>
        <w:rPr>
          <w:i w:val="0"/>
          <w:color w:val="0F1115"/>
        </w:rPr>
        <w:t>本模式旨在通过三者之间的有机联动，形成“</w:t>
      </w:r>
      <w:r>
        <w:rPr>
          <w:rStyle w:val="19"/>
          <w:b/>
          <w:i w:val="0"/>
          <w:color w:val="0F1115"/>
        </w:rPr>
        <w:t>联盟引需求、实体促落地、基地见成效</w:t>
      </w:r>
      <w:r>
        <w:rPr>
          <w:i w:val="0"/>
          <w:color w:val="0F1115"/>
        </w:rPr>
        <w:t>”的良性循环。</w:t>
      </w:r>
    </w:p>
    <w:p w14:paraId="13B8CD8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firstLine="640" w:firstLineChars="0"/>
        <w:textAlignment w:val="auto"/>
        <w:rPr>
          <w:b w:val="0"/>
        </w:rPr>
      </w:pPr>
      <w:r>
        <w:t>核心架构与角色定位</w:t>
      </w:r>
    </w:p>
    <w:p w14:paraId="2645597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i w:val="0"/>
          <w:color w:val="auto"/>
        </w:rPr>
      </w:pPr>
      <w:r>
        <w:rPr>
          <w:rStyle w:val="20"/>
        </w:rPr>
        <w:t>运营实体</w:t>
      </w:r>
      <w:r>
        <w:rPr>
          <w:rStyle w:val="19"/>
          <w:b/>
          <w:i w:val="0"/>
          <w:color w:val="0F1115"/>
        </w:rPr>
        <w:t>：中心的中枢与引擎</w:t>
      </w:r>
    </w:p>
    <w:p w14:paraId="6DFADCA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1</w:t>
      </w:r>
      <w:r>
        <w:rPr>
          <w:rFonts w:hint="eastAsia"/>
          <w:lang w:eastAsia="zh-CN"/>
        </w:rPr>
        <w:t>.</w:t>
      </w:r>
      <w:r>
        <w:rPr>
          <w:rStyle w:val="19"/>
          <w:b/>
          <w:i w:val="0"/>
          <w:color w:val="0F1115"/>
        </w:rPr>
        <w:t>定位：</w:t>
      </w:r>
      <w:r>
        <w:rPr>
          <w:i w:val="0"/>
          <w:color w:val="0F1115"/>
        </w:rPr>
        <w:t>独立法人机构（如非营利性组织／企业化运作的平台公司），是中心的法定代</w:t>
      </w:r>
      <w:r>
        <w:rPr>
          <w:rFonts w:hint="eastAsia"/>
          <w:i w:val="0"/>
          <w:color w:val="0F1115"/>
          <w:lang w:eastAsia="zh-CN"/>
        </w:rPr>
        <w:t>表人</w:t>
      </w:r>
      <w:r>
        <w:rPr>
          <w:i w:val="0"/>
          <w:color w:val="0F1115"/>
        </w:rPr>
        <w:t>和实际运营者。</w:t>
      </w:r>
    </w:p>
    <w:p w14:paraId="13D5EC2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b/>
          <w:i w:val="0"/>
          <w:color w:val="0F1115"/>
        </w:rPr>
        <w:t>核心职能：</w:t>
      </w:r>
    </w:p>
    <w:p w14:paraId="7B5552B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b/>
          <w:i w:val="0"/>
          <w:color w:val="0F1115"/>
        </w:rPr>
        <w:t>战略执行：</w:t>
      </w:r>
      <w:r>
        <w:rPr>
          <w:i w:val="0"/>
          <w:color w:val="0F1115"/>
        </w:rPr>
        <w:t>执行联盟理事会决议，制定具体运营计划。</w:t>
      </w:r>
    </w:p>
    <w:p w14:paraId="446FB6B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b/>
          <w:i w:val="0"/>
          <w:color w:val="0F1115"/>
        </w:rPr>
        <w:t>项目管理：</w:t>
      </w:r>
      <w:r>
        <w:rPr>
          <w:i w:val="0"/>
          <w:color w:val="0F1115"/>
        </w:rPr>
        <w:t>统筹管理中心的各类项目，如标准制定、培训课程、认证考核、竞赛活动等。</w:t>
      </w:r>
    </w:p>
    <w:p w14:paraId="13E3542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i w:val="0"/>
          <w:color w:val="0F1115"/>
        </w:rPr>
      </w:pPr>
      <w:r>
        <w:rPr>
          <w:rStyle w:val="19"/>
          <w:b/>
          <w:i w:val="0"/>
          <w:color w:val="0F1115"/>
        </w:rPr>
        <w:t>资源整合：</w:t>
      </w:r>
      <w:r>
        <w:rPr>
          <w:i w:val="0"/>
          <w:color w:val="0F1115"/>
        </w:rPr>
        <w:t>负责对接联盟成员资源，并进行有效配置。</w:t>
      </w:r>
    </w:p>
    <w:p w14:paraId="042D872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i w:val="0"/>
          <w:color w:val="0F1115"/>
          <w:spacing w:val="-6"/>
          <w:kern w:val="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i w:val="0"/>
          <w:color w:val="0F1115"/>
          <w:spacing w:val="-6"/>
          <w:kern w:val="0"/>
          <w:sz w:val="32"/>
          <w:szCs w:val="32"/>
        </w:rPr>
        <w:t>品牌运营：</w:t>
      </w:r>
      <w:r>
        <w:rPr>
          <w:rFonts w:hint="eastAsia" w:ascii="仿宋_GB2312" w:hAnsi="仿宋_GB2312" w:eastAsia="仿宋_GB2312" w:cs="仿宋_GB2312"/>
          <w:i w:val="0"/>
          <w:color w:val="0F1115"/>
          <w:spacing w:val="-6"/>
          <w:kern w:val="0"/>
          <w:sz w:val="32"/>
          <w:szCs w:val="32"/>
        </w:rPr>
        <w:t>负责中心的品牌建设、市场推广和对外合作。</w:t>
      </w:r>
    </w:p>
    <w:p w14:paraId="5B519B9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b/>
          <w:i w:val="0"/>
          <w:color w:val="0F1115"/>
        </w:rPr>
        <w:t>日常服务：</w:t>
      </w:r>
      <w:r>
        <w:rPr>
          <w:i w:val="0"/>
          <w:color w:val="0F1115"/>
        </w:rPr>
        <w:t>为联盟成员、工程师、学员等提供一站式服务。</w:t>
      </w:r>
    </w:p>
    <w:p w14:paraId="5C18FC45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i w:val="0"/>
          <w:color w:val="auto"/>
        </w:rPr>
      </w:pPr>
      <w:r>
        <w:rPr>
          <w:rStyle w:val="20"/>
        </w:rPr>
        <w:t>产业联盟</w:t>
      </w:r>
      <w:r>
        <w:rPr>
          <w:rStyle w:val="19"/>
          <w:b/>
          <w:i w:val="0"/>
          <w:color w:val="0F1115"/>
        </w:rPr>
        <w:t>：中心的生态与基石</w:t>
      </w:r>
    </w:p>
    <w:p w14:paraId="13D3D2B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1</w:t>
      </w:r>
      <w:r>
        <w:rPr>
          <w:rFonts w:hint="eastAsia"/>
          <w:lang w:eastAsia="zh-CN"/>
        </w:rPr>
        <w:t>.</w:t>
      </w:r>
      <w:r>
        <w:rPr>
          <w:rStyle w:val="19"/>
          <w:b/>
          <w:i w:val="0"/>
          <w:color w:val="0F1115"/>
        </w:rPr>
        <w:t>定位：</w:t>
      </w:r>
      <w:r>
        <w:rPr>
          <w:i w:val="0"/>
          <w:color w:val="0F1115"/>
        </w:rPr>
        <w:t>松耦合、开放性的协同创新联合体。</w:t>
      </w:r>
    </w:p>
    <w:p w14:paraId="4B85495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b/>
          <w:i w:val="0"/>
          <w:color w:val="0F1115"/>
        </w:rPr>
        <w:t>核心职能：</w:t>
      </w:r>
    </w:p>
    <w:p w14:paraId="3CD8A3F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b/>
          <w:i w:val="0"/>
          <w:color w:val="0F1115"/>
          <w:spacing wpsCustomData:val="-6" w:val="-3"/>
        </w:rPr>
        <w:t>需求汇</w:t>
      </w:r>
      <w:r>
        <w:rPr>
          <w:rStyle w:val="19"/>
          <w:b/>
          <w:i w:val="0"/>
          <w:color w:val="0F1115"/>
          <w:spacing wpsCustomData:val="-6" w:val="-2"/>
        </w:rPr>
        <w:t>聚：</w:t>
      </w:r>
      <w:r>
        <w:rPr>
          <w:i w:val="0"/>
          <w:color w:val="0F1115"/>
          <w:spacing wpsCustomData:val="-6" w:val="-2"/>
        </w:rPr>
        <w:t>收集、凝练并发布行业共性技术难题和人</w:t>
      </w:r>
      <w:r>
        <w:rPr>
          <w:i w:val="0"/>
          <w:color w:val="0F1115"/>
          <w:spacing wpsCustomData:val="-6" w:val="-6"/>
        </w:rPr>
        <w:t>才</w:t>
      </w:r>
      <w:r>
        <w:rPr>
          <w:i w:val="0"/>
          <w:color w:val="0F1115"/>
        </w:rPr>
        <w:t>需求。</w:t>
      </w:r>
    </w:p>
    <w:p w14:paraId="541C19F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b/>
          <w:i w:val="0"/>
          <w:color w:val="0F1115"/>
        </w:rPr>
        <w:t>标准共研：</w:t>
      </w:r>
      <w:r>
        <w:rPr>
          <w:i w:val="0"/>
          <w:color w:val="0F1115"/>
        </w:rPr>
        <w:t>组织专家参与工程师能力标准、认证规范的研讨与制定。</w:t>
      </w:r>
    </w:p>
    <w:p w14:paraId="0C5E456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b/>
          <w:i w:val="0"/>
          <w:color w:val="0F1115"/>
        </w:rPr>
        <w:t>资源贡献：</w:t>
      </w:r>
      <w:r>
        <w:rPr>
          <w:i w:val="0"/>
          <w:color w:val="0F1115"/>
        </w:rPr>
        <w:t>提供专家师资、实践案例、实训岗位、研发设备及资金支持。</w:t>
      </w:r>
    </w:p>
    <w:p w14:paraId="114F017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b/>
          <w:i w:val="0"/>
          <w:color w:val="0F1115"/>
        </w:rPr>
        <w:t>成果评议：</w:t>
      </w:r>
      <w:r>
        <w:rPr>
          <w:i w:val="0"/>
          <w:color w:val="0F1115"/>
        </w:rPr>
        <w:t>参与人才培养方案、认证体系、竞赛成果的评审与认定。</w:t>
      </w:r>
    </w:p>
    <w:p w14:paraId="2BA8889F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16" w:firstLineChars="0"/>
        <w:textAlignment w:val="auto"/>
        <w:rPr>
          <w:rFonts w:hint="eastAsia" w:ascii="楷体_GB2312" w:hAnsi="楷体_GB2312" w:eastAsia="楷体_GB2312" w:cs="楷体_GB2312"/>
          <w:b w:val="0"/>
          <w:i w:val="0"/>
          <w:color w:val="auto"/>
        </w:rPr>
      </w:pPr>
      <w:r>
        <w:rPr>
          <w:rStyle w:val="20"/>
        </w:rPr>
        <w:t>实训基地</w:t>
      </w:r>
      <w:r>
        <w:rPr>
          <w:rStyle w:val="19"/>
          <w:b/>
          <w:i w:val="0"/>
          <w:color w:val="0F1115"/>
        </w:rPr>
        <w:t>：中心的功能与展示载体</w:t>
      </w:r>
    </w:p>
    <w:p w14:paraId="7B31D2C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1</w:t>
      </w:r>
      <w:r>
        <w:rPr>
          <w:rFonts w:hint="eastAsia"/>
          <w:lang w:eastAsia="zh-CN"/>
        </w:rPr>
        <w:t>.</w:t>
      </w:r>
      <w:r>
        <w:rPr>
          <w:rStyle w:val="19"/>
          <w:b/>
          <w:i w:val="0"/>
          <w:color w:val="0F1115"/>
        </w:rPr>
        <w:t>定位：</w:t>
      </w:r>
      <w:r>
        <w:rPr>
          <w:i w:val="0"/>
          <w:color w:val="0F1115"/>
        </w:rPr>
        <w:t>物理空间与虚拟空间相结合的实战化平台。</w:t>
      </w:r>
    </w:p>
    <w:p w14:paraId="7F10FF5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b/>
          <w:i w:val="0"/>
          <w:color w:val="0F1115"/>
        </w:rPr>
        <w:t>核心职能：</w:t>
      </w:r>
    </w:p>
    <w:p w14:paraId="7BD1590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b/>
          <w:i w:val="0"/>
          <w:color w:val="0F1115"/>
        </w:rPr>
        <w:t>教学实训：</w:t>
      </w:r>
      <w:r>
        <w:rPr>
          <w:i w:val="0"/>
          <w:color w:val="0F1115"/>
        </w:rPr>
        <w:t>承担学生教学、在职工程师培训、技能比武等任务。</w:t>
      </w:r>
    </w:p>
    <w:p w14:paraId="0104C49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b/>
          <w:i w:val="0"/>
          <w:color w:val="0F1115"/>
        </w:rPr>
        <w:t>技术攻关：</w:t>
      </w:r>
      <w:r>
        <w:rPr>
          <w:i w:val="0"/>
          <w:color w:val="0F1115"/>
        </w:rPr>
        <w:t>为联盟发布的“项目工坊”和技术难题提供实验与中试环境。</w:t>
      </w:r>
    </w:p>
    <w:p w14:paraId="232CD55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b/>
          <w:i w:val="0"/>
          <w:color w:val="0F1115"/>
        </w:rPr>
        <w:t>成果展示：</w:t>
      </w:r>
      <w:r>
        <w:rPr>
          <w:i w:val="0"/>
          <w:color w:val="0F1115"/>
        </w:rPr>
        <w:t>展示中心创新成果、先进技术及工程师风采。</w:t>
      </w:r>
    </w:p>
    <w:p w14:paraId="35B364D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b/>
          <w:i w:val="0"/>
          <w:color w:val="0F1115"/>
        </w:rPr>
        <w:t>交流活动：</w:t>
      </w:r>
      <w:r>
        <w:rPr>
          <w:i w:val="0"/>
          <w:color w:val="0F1115"/>
        </w:rPr>
        <w:t>提供举办沙龙、讲座、路演等活动的物理空间。</w:t>
      </w:r>
    </w:p>
    <w:p w14:paraId="2CE5B6A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333"/>
        <w:textAlignment w:val="auto"/>
        <w:rPr>
          <w:rFonts w:ascii="仿宋_GB2312" w:hAnsi="仿宋_GB2312" w:eastAsia="仿宋_GB2312" w:cs="仿宋_GB2312"/>
          <w:i w:val="0"/>
          <w:color w:val="0F1115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三、</w:t>
      </w:r>
      <w:r>
        <w:rPr>
          <w:rFonts w:ascii="黑体" w:hAnsi="黑体" w:eastAsia="黑体" w:cs="黑体"/>
          <w:kern w:val="44"/>
          <w:sz w:val="32"/>
          <w:szCs w:val="32"/>
        </w:rPr>
        <w:t>核心运行机制设计</w:t>
      </w:r>
    </w:p>
    <w:p w14:paraId="28B4537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textAlignment w:val="auto"/>
        <w:rPr>
          <w:rFonts w:ascii="仿宋_GB2312" w:hAnsi="仿宋_GB2312" w:eastAsia="仿宋_GB2312" w:cs="仿宋_GB2312"/>
          <w:i w:val="0"/>
          <w:color w:val="0F1115"/>
          <w:spacing w:val="-6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olor w:val="0F1115"/>
          <w:spacing w:val="-6"/>
          <w:kern w:val="0"/>
          <w:sz w:val="32"/>
          <w:szCs w:val="32"/>
        </w:rPr>
        <w:t>为确保“三个一”高效协同，设计以下</w:t>
      </w:r>
      <w:r>
        <w:rPr>
          <w:rFonts w:hint="eastAsia" w:ascii="仿宋_GB2312" w:hAnsi="仿宋_GB2312" w:eastAsia="仿宋_GB2312" w:cs="仿宋_GB2312"/>
          <w:i w:val="0"/>
          <w:color w:val="0F1115"/>
          <w:spacing w:val="-6"/>
          <w:kern w:val="0"/>
          <w:sz w:val="32"/>
          <w:szCs w:val="32"/>
          <w:lang w:val="en-US" w:eastAsia="zh-CN"/>
        </w:rPr>
        <w:t>四</w:t>
      </w:r>
      <w:r>
        <w:rPr>
          <w:rFonts w:ascii="仿宋_GB2312" w:hAnsi="仿宋_GB2312" w:eastAsia="仿宋_GB2312" w:cs="仿宋_GB2312"/>
          <w:i w:val="0"/>
          <w:color w:val="0F1115"/>
          <w:spacing w:val="-6"/>
          <w:kern w:val="0"/>
          <w:sz w:val="32"/>
          <w:szCs w:val="32"/>
        </w:rPr>
        <w:t>大核心运行机制：</w:t>
      </w:r>
    </w:p>
    <w:p w14:paraId="51C5E975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firstLine="640" w:firstLineChars="0"/>
        <w:textAlignment w:val="auto"/>
        <w:rPr>
          <w:b w:val="0"/>
        </w:rPr>
      </w:pPr>
      <w:r>
        <w:t>治理与决策机制</w:t>
      </w:r>
    </w:p>
    <w:p w14:paraId="6DF1D08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rFonts w:hint="eastAsia" w:ascii="仿宋_GB2312" w:hAnsi="仿宋_GB2312" w:eastAsia="仿宋_GB2312" w:cs="仿宋_GB2312"/>
          <w:b/>
          <w:i w:val="0"/>
          <w:color w:val="0F1115"/>
          <w:lang w:val="en-US" w:eastAsia="zh-CN"/>
        </w:rPr>
        <w:t>1.</w:t>
      </w:r>
      <w:r>
        <w:rPr>
          <w:rStyle w:val="19"/>
          <w:rFonts w:hint="eastAsia" w:ascii="仿宋_GB2312" w:hAnsi="仿宋_GB2312" w:eastAsia="仿宋_GB2312" w:cs="仿宋_GB2312"/>
          <w:b/>
          <w:i w:val="0"/>
          <w:color w:val="0F1115"/>
        </w:rPr>
        <w:t>成立联盟理事会</w:t>
      </w:r>
      <w:r>
        <w:rPr>
          <w:rStyle w:val="19"/>
          <w:rFonts w:hint="eastAsia" w:ascii="仿宋_GB2312" w:hAnsi="仿宋_GB2312" w:eastAsia="仿宋_GB2312" w:cs="仿宋_GB2312"/>
          <w:b/>
          <w:i w:val="0"/>
          <w:color w:val="0F1115"/>
          <w:lang w:eastAsia="zh-CN"/>
        </w:rPr>
        <w:t>：</w:t>
      </w:r>
      <w:r>
        <w:rPr>
          <w:i w:val="0"/>
          <w:color w:val="0F1115"/>
        </w:rPr>
        <w:t>作为最高决策机构，由联盟核心成员单位代表组成，负责审议中心发展战略、年度计划、预算决算、重要标准等。</w:t>
      </w:r>
    </w:p>
    <w:p w14:paraId="2A276FA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rFonts w:hint="eastAsia"/>
          <w:b/>
          <w:i w:val="0"/>
          <w:color w:val="0F1115"/>
          <w:lang w:val="en-US" w:eastAsia="zh-CN"/>
        </w:rPr>
        <w:t>2.</w:t>
      </w:r>
      <w:r>
        <w:rPr>
          <w:rStyle w:val="19"/>
          <w:b/>
          <w:i w:val="0"/>
          <w:color w:val="0F1115"/>
        </w:rPr>
        <w:t>设立专家委员会：</w:t>
      </w:r>
      <w:r>
        <w:rPr>
          <w:i w:val="0"/>
          <w:color w:val="0F1115"/>
        </w:rPr>
        <w:t>受理事会领导，由技术、教育、管理领域的资深专家构成，负责为标准制定、项目评审、技术咨询提供专业意见。</w:t>
      </w:r>
    </w:p>
    <w:p w14:paraId="6457E2E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i w:val="0"/>
          <w:color w:val="0F1115"/>
        </w:rPr>
      </w:pPr>
      <w:r>
        <w:rPr>
          <w:rStyle w:val="19"/>
          <w:rFonts w:hint="eastAsia"/>
          <w:b/>
          <w:i w:val="0"/>
          <w:color w:val="0F1115"/>
          <w:lang w:val="en-US" w:eastAsia="zh-CN"/>
        </w:rPr>
        <w:t>3.</w:t>
      </w:r>
      <w:r>
        <w:rPr>
          <w:rStyle w:val="19"/>
          <w:b/>
          <w:i w:val="0"/>
          <w:color w:val="0F1115"/>
        </w:rPr>
        <w:t>明确运营实体职责：</w:t>
      </w:r>
      <w:r>
        <w:rPr>
          <w:i w:val="0"/>
          <w:color w:val="0F1115"/>
        </w:rPr>
        <w:t>运营实体总经理（或秘书长）向理事会汇报工作，负责执行理事会决议</w:t>
      </w:r>
      <w:r>
        <w:rPr>
          <w:rFonts w:hint="eastAsia"/>
          <w:i w:val="0"/>
          <w:color w:val="0F1115"/>
          <w:lang w:eastAsia="zh-CN"/>
        </w:rPr>
        <w:t>，</w:t>
      </w:r>
      <w:r>
        <w:rPr>
          <w:i w:val="0"/>
          <w:color w:val="0F1115"/>
        </w:rPr>
        <w:t>拥有日常运营的自主决策权。</w:t>
      </w:r>
    </w:p>
    <w:p w14:paraId="5F98B4A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 w:ascii="楷体_GB2312" w:hAnsi="楷体_GB2312" w:eastAsia="楷体_GB2312" w:cs="楷体_GB2312"/>
          <w:i w:val="0"/>
          <w:color w:val="0F1115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color w:val="0F1115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i w:val="0"/>
          <w:color w:val="0F1115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需求牵引与项目形成机制</w:t>
      </w:r>
    </w:p>
    <w:p w14:paraId="4493914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16" w:firstLineChars="200"/>
        <w:textAlignment w:val="auto"/>
      </w:pPr>
      <w:r>
        <w:rPr>
          <w:rStyle w:val="19"/>
          <w:rFonts w:hint="eastAsia" w:cs="仿宋_GB2312"/>
          <w:b/>
          <w:i w:val="0"/>
          <w:color w:val="0F1115"/>
          <w:lang w:val="en-US" w:eastAsia="zh-CN"/>
        </w:rPr>
        <w:t>1.</w:t>
      </w:r>
      <w:r>
        <w:rPr>
          <w:rStyle w:val="19"/>
          <w:rFonts w:hint="eastAsia" w:ascii="仿宋_GB2312" w:hAnsi="仿宋_GB2312" w:eastAsia="仿宋_GB2312" w:cs="仿宋_GB2312"/>
          <w:b/>
          <w:i w:val="0"/>
          <w:color w:val="0F1115"/>
        </w:rPr>
        <w:t>“需求池”管理：</w:t>
      </w:r>
      <w:r>
        <w:rPr>
          <w:i w:val="0"/>
          <w:color w:val="0F1115"/>
        </w:rPr>
        <w:t>联盟秘书处（可设在运营实体）定期向成员单位征集“技术需求清单”和“人才能力缺口清单”，形成动态更新的“需求池”。</w:t>
      </w:r>
    </w:p>
    <w:p w14:paraId="285CD7E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rFonts w:hint="eastAsia"/>
          <w:b/>
          <w:i w:val="0"/>
          <w:color w:val="0F1115"/>
          <w:lang w:val="en-US" w:eastAsia="zh-CN"/>
        </w:rPr>
        <w:t>2.</w:t>
      </w:r>
      <w:r>
        <w:rPr>
          <w:rStyle w:val="19"/>
          <w:b/>
          <w:i w:val="0"/>
          <w:color w:val="0F1115"/>
        </w:rPr>
        <w:t>项目“揭榜挂帅”：</w:t>
      </w:r>
      <w:r>
        <w:rPr>
          <w:i w:val="0"/>
          <w:color w:val="0F1115"/>
        </w:rPr>
        <w:t>运营实体将“需求池”中的关键问题转化为具体的“项目包”（如标准研制项目、联合攻关课题、定制化培训课程），面向联盟内外公开发布，采取“揭榜挂帅”方式组建团队。</w:t>
      </w:r>
    </w:p>
    <w:p w14:paraId="320BB3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rFonts w:hint="eastAsia"/>
          <w:b/>
          <w:i w:val="0"/>
          <w:color w:val="0F1115"/>
          <w:lang w:val="en-US" w:eastAsia="zh-CN"/>
        </w:rPr>
        <w:t>3.</w:t>
      </w:r>
      <w:r>
        <w:rPr>
          <w:rStyle w:val="19"/>
          <w:b/>
          <w:i w:val="0"/>
          <w:color w:val="0F1115"/>
        </w:rPr>
        <w:t>方案联合评审：</w:t>
      </w:r>
      <w:r>
        <w:rPr>
          <w:i w:val="0"/>
          <w:color w:val="0F1115"/>
        </w:rPr>
        <w:t>由运营实体组织，专家委员会和需求方共同对揭榜方案进行可行性评审，通过后正式立项，纳入中心项目管理体系。</w:t>
      </w:r>
    </w:p>
    <w:p w14:paraId="1B3813B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640" w:leftChars="0"/>
        <w:textAlignment w:val="auto"/>
        <w:rPr>
          <w:b w:val="0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t>资源共建共享与利益分配机制</w:t>
      </w:r>
    </w:p>
    <w:p w14:paraId="18D59A6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hint="eastAsia" w:ascii="仿宋_GB2312" w:hAnsi="仿宋_GB2312" w:eastAsia="仿宋_GB2312" w:cs="仿宋_GB2312"/>
          <w:b/>
          <w:bCs/>
        </w:rPr>
        <w:t>1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.</w:t>
      </w:r>
      <w:r>
        <w:rPr>
          <w:rStyle w:val="19"/>
          <w:rFonts w:hint="eastAsia" w:ascii="仿宋_GB2312" w:hAnsi="仿宋_GB2312" w:eastAsia="仿宋_GB2312" w:cs="仿宋_GB2312"/>
          <w:b/>
          <w:bCs/>
          <w:i w:val="0"/>
          <w:color w:val="0F1115"/>
        </w:rPr>
        <w:t>资源目录与积分制</w:t>
      </w:r>
      <w:r>
        <w:rPr>
          <w:rStyle w:val="19"/>
          <w:b/>
          <w:i w:val="0"/>
          <w:color w:val="0F1115"/>
        </w:rPr>
        <w:t>：</w:t>
      </w:r>
      <w:r>
        <w:rPr>
          <w:i w:val="0"/>
          <w:color w:val="0F1115"/>
        </w:rPr>
        <w:t>建立联盟“资源目录”，明确各成员可共享的设备、数据、专家、课程等资源。实施“资源贡献积分”制度，根据成员贡献资源的价值量化积分。</w:t>
      </w:r>
    </w:p>
    <w:p w14:paraId="7EB945E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rFonts w:hint="eastAsia" w:ascii="仿宋_GB2312" w:hAnsi="仿宋_GB2312" w:eastAsia="仿宋_GB2312" w:cs="仿宋_GB2312"/>
          <w:b/>
          <w:bCs/>
          <w:i w:val="0"/>
          <w:color w:val="0F1115"/>
        </w:rPr>
        <w:t>2</w:t>
      </w:r>
      <w:r>
        <w:rPr>
          <w:rStyle w:val="19"/>
          <w:rFonts w:hint="eastAsia" w:ascii="仿宋_GB2312" w:hAnsi="仿宋_GB2312" w:eastAsia="仿宋_GB2312" w:cs="仿宋_GB2312"/>
          <w:b/>
          <w:bCs/>
          <w:i w:val="0"/>
          <w:color w:val="0F1115"/>
          <w:lang w:eastAsia="zh-CN"/>
        </w:rPr>
        <w:t>.</w:t>
      </w:r>
      <w:r>
        <w:rPr>
          <w:rStyle w:val="19"/>
          <w:rFonts w:hint="eastAsia" w:ascii="仿宋_GB2312" w:hAnsi="仿宋_GB2312" w:eastAsia="仿宋_GB2312" w:cs="仿宋_GB2312"/>
          <w:b/>
          <w:bCs/>
          <w:i w:val="0"/>
          <w:color w:val="0F1115"/>
        </w:rPr>
        <w:t>资源使用与反哺：</w:t>
      </w:r>
      <w:r>
        <w:rPr>
          <w:i w:val="0"/>
          <w:color w:val="0F1115"/>
        </w:rPr>
        <w:t>成员可按积分优先级或优惠价格使用中心资源（如实训基地、认证服务）。运营实体通过项目收益、服</w:t>
      </w:r>
      <w:r>
        <w:rPr>
          <w:i w:val="0"/>
          <w:color w:val="0F1115"/>
          <w:spacing wpsCustomData:val="-6" w:val="4"/>
        </w:rPr>
        <w:t>务收费等形成收入，按约定比例向资源贡献方进行利</w:t>
      </w:r>
      <w:r>
        <w:rPr>
          <w:i w:val="0"/>
          <w:color w:val="0F1115"/>
          <w:spacing wpsCustomData:val="-6" w:val="-6"/>
        </w:rPr>
        <w:t>益</w:t>
      </w:r>
      <w:r>
        <w:rPr>
          <w:i w:val="0"/>
          <w:color w:val="0F1115"/>
        </w:rPr>
        <w:t>反哺。</w:t>
      </w:r>
    </w:p>
    <w:p w14:paraId="74FA2DD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rFonts w:hint="eastAsia" w:ascii="仿宋_GB2312" w:hAnsi="仿宋_GB2312" w:eastAsia="仿宋_GB2312" w:cs="仿宋_GB2312"/>
          <w:b/>
          <w:bCs/>
          <w:i w:val="0"/>
          <w:color w:val="0F1115"/>
          <w:lang w:val="en-US" w:eastAsia="zh-CN"/>
        </w:rPr>
        <w:t>3.</w:t>
      </w:r>
      <w:r>
        <w:rPr>
          <w:rStyle w:val="19"/>
          <w:rFonts w:hint="eastAsia" w:ascii="仿宋_GB2312" w:hAnsi="仿宋_GB2312" w:eastAsia="仿宋_GB2312" w:cs="仿宋_GB2312"/>
          <w:b/>
          <w:bCs/>
          <w:i w:val="0"/>
          <w:color w:val="0F1115"/>
        </w:rPr>
        <w:t>知识产权协议前置：</w:t>
      </w:r>
      <w:r>
        <w:rPr>
          <w:i w:val="0"/>
          <w:color w:val="0F1115"/>
        </w:rPr>
        <w:t>在项目启动前，明确约定项目产生的知识产权归属、使用和收益分配方案，保障各方合法权益，激发参与积极性。</w:t>
      </w:r>
    </w:p>
    <w:p w14:paraId="6693713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640" w:leftChars="0"/>
        <w:textAlignment w:val="auto"/>
        <w:rPr>
          <w:b w:val="0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t>“五共”协同育人闭环机制</w:t>
      </w:r>
    </w:p>
    <w:p w14:paraId="4836F5C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eastAsia="仿宋_GB2312"/>
          <w:lang w:eastAsia="zh-CN"/>
        </w:rPr>
      </w:pPr>
      <w:r>
        <w:rPr>
          <w:i w:val="0"/>
          <w:color w:val="0F1115"/>
        </w:rPr>
        <w:t>将“人才标准共定、培养方案共商、师资队伍共建、实训平</w:t>
      </w:r>
      <w:r>
        <w:rPr>
          <w:i w:val="0"/>
          <w:color w:val="0F1115"/>
          <w:spacing wpsCustomData:val="-6" w:val="-3"/>
        </w:rPr>
        <w:t>台共享、培养成果共</w:t>
      </w:r>
      <w:r>
        <w:rPr>
          <w:i w:val="0"/>
          <w:color w:val="0F1115"/>
          <w:spacing wpsCustomData:val="-6" w:val="-2"/>
        </w:rPr>
        <w:t>评</w:t>
      </w:r>
      <w:r>
        <w:rPr>
          <w:i w:val="0"/>
          <w:color w:val="0F1115"/>
          <w:spacing wpsCustomData:val="-6" w:val="-3"/>
        </w:rPr>
        <w:t>”贯穿于每一个具体的人才培养</w:t>
      </w:r>
      <w:r>
        <w:rPr>
          <w:i w:val="0"/>
          <w:color w:val="0F1115"/>
          <w:spacing wpsCustomData:val="-6" w:val="-6"/>
        </w:rPr>
        <w:t>项</w:t>
      </w:r>
      <w:r>
        <w:rPr>
          <w:i w:val="0"/>
          <w:color w:val="0F1115"/>
        </w:rPr>
        <w:t>目中</w:t>
      </w:r>
      <w:r>
        <w:rPr>
          <w:rFonts w:hint="eastAsia"/>
          <w:i w:val="0"/>
          <w:color w:val="0F1115"/>
          <w:lang w:eastAsia="zh-CN"/>
        </w:rPr>
        <w:t>。</w:t>
      </w:r>
    </w:p>
    <w:p w14:paraId="6EAAA9F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21"/>
        </w:rPr>
        <w:t>共定与共商</w:t>
      </w:r>
      <w:r>
        <w:rPr>
          <w:rStyle w:val="19"/>
          <w:b/>
          <w:i w:val="0"/>
          <w:color w:val="0F1115"/>
        </w:rPr>
        <w:t>：</w:t>
      </w:r>
      <w:r>
        <w:rPr>
          <w:i w:val="0"/>
          <w:color w:val="0F1115"/>
        </w:rPr>
        <w:t>由联盟相关企业专家与高校教师共同组成教学指导委员会，完成标准制定与方案设计。</w:t>
      </w:r>
    </w:p>
    <w:p w14:paraId="6F6C273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21"/>
        </w:rPr>
        <w:t>共建与共享</w:t>
      </w:r>
      <w:r>
        <w:rPr>
          <w:rStyle w:val="19"/>
          <w:b/>
          <w:i w:val="0"/>
          <w:color w:val="0F1115"/>
        </w:rPr>
        <w:t>：</w:t>
      </w:r>
      <w:r>
        <w:rPr>
          <w:i w:val="0"/>
          <w:color w:val="0F1115"/>
        </w:rPr>
        <w:t>企业派遣工程师担任产业导师，学生按计划进入企业或中心实训基地实习。</w:t>
      </w:r>
    </w:p>
    <w:p w14:paraId="26073BB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21"/>
        </w:rPr>
        <w:t>共评</w:t>
      </w:r>
      <w:r>
        <w:rPr>
          <w:rStyle w:val="19"/>
          <w:b/>
          <w:i w:val="0"/>
          <w:color w:val="0F1115"/>
        </w:rPr>
        <w:t>：</w:t>
      </w:r>
      <w:r>
        <w:rPr>
          <w:i w:val="0"/>
          <w:color w:val="0F1115"/>
        </w:rPr>
        <w:t>学生的毕业设计或核心课程考核，由校企双方导师共同评定，优秀学员直接获得联盟企业的优先录用资格。</w:t>
      </w:r>
    </w:p>
    <w:p w14:paraId="37DAF753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firstLine="640" w:firstLineChars="0"/>
        <w:textAlignment w:val="auto"/>
        <w:rPr>
          <w:b w:val="0"/>
        </w:rPr>
      </w:pPr>
      <w:r>
        <w:t>市场化运营与可持续发展机制</w:t>
      </w:r>
    </w:p>
    <w:p w14:paraId="09BB005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Style w:val="19"/>
          <w:rFonts w:hint="eastAsia" w:ascii="仿宋_GB2312" w:hAnsi="仿宋_GB2312" w:eastAsia="仿宋_GB2312" w:cs="仿宋_GB2312"/>
          <w:b/>
          <w:i w:val="0"/>
          <w:color w:val="0F1115"/>
        </w:rPr>
        <w:t>1</w:t>
      </w:r>
      <w:r>
        <w:rPr>
          <w:rStyle w:val="19"/>
          <w:rFonts w:hint="eastAsia" w:ascii="仿宋_GB2312" w:hAnsi="仿宋_GB2312" w:eastAsia="仿宋_GB2312" w:cs="仿宋_GB2312"/>
          <w:b/>
          <w:i w:val="0"/>
          <w:color w:val="0F1115"/>
          <w:lang w:eastAsia="zh-CN"/>
        </w:rPr>
        <w:t>.</w:t>
      </w:r>
      <w:r>
        <w:rPr>
          <w:rStyle w:val="19"/>
          <w:rFonts w:hint="eastAsia" w:ascii="仿宋_GB2312" w:hAnsi="仿宋_GB2312" w:eastAsia="仿宋_GB2312" w:cs="仿宋_GB2312"/>
          <w:b/>
          <w:i w:val="0"/>
          <w:color w:val="0F1115"/>
        </w:rPr>
        <w:t>多元化收入来源：</w:t>
      </w:r>
    </w:p>
    <w:p w14:paraId="47616CF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21"/>
        </w:rPr>
        <w:t>服务性收入</w:t>
      </w:r>
      <w:r>
        <w:rPr>
          <w:rStyle w:val="21"/>
          <w:rFonts w:hint="eastAsia"/>
          <w:lang w:val="en-US" w:eastAsia="zh-CN"/>
        </w:rPr>
        <w:t>:</w:t>
      </w:r>
      <w:r>
        <w:rPr>
          <w:i w:val="0"/>
          <w:color w:val="0F1115"/>
        </w:rPr>
        <w:t>培训费、认证费、竞赛报名费、场地租赁费、检测测试费等。</w:t>
      </w:r>
    </w:p>
    <w:p w14:paraId="322A5CD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21"/>
        </w:rPr>
        <w:t>项目性收入</w:t>
      </w:r>
      <w:r>
        <w:rPr>
          <w:rStyle w:val="21"/>
          <w:rFonts w:hint="eastAsia"/>
          <w:lang w:val="en-US" w:eastAsia="zh-CN"/>
        </w:rPr>
        <w:t>:</w:t>
      </w:r>
      <w:r>
        <w:rPr>
          <w:i w:val="0"/>
          <w:color w:val="0F1115"/>
        </w:rPr>
        <w:t>政府购买服务、企业委托研发／培训项目。</w:t>
      </w:r>
    </w:p>
    <w:p w14:paraId="42C9335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i w:val="0"/>
          <w:color w:val="0F1115"/>
        </w:rPr>
        <w:t>联盟经费：会员会费、专项赞助。</w:t>
      </w:r>
    </w:p>
    <w:p w14:paraId="151D182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21"/>
        </w:rPr>
        <w:t>成果转化收益</w:t>
      </w:r>
      <w:r>
        <w:rPr>
          <w:rStyle w:val="21"/>
          <w:rFonts w:hint="eastAsia"/>
          <w:lang w:val="en-US" w:eastAsia="zh-CN"/>
        </w:rPr>
        <w:t>:</w:t>
      </w:r>
      <w:r>
        <w:rPr>
          <w:i w:val="0"/>
          <w:color w:val="0F1115"/>
        </w:rPr>
        <w:t>技术转让、孵化企业股权收益分成。</w:t>
      </w:r>
    </w:p>
    <w:p w14:paraId="0077B82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rFonts w:hint="eastAsia"/>
          <w:b/>
          <w:i w:val="0"/>
          <w:color w:val="0F1115"/>
          <w:lang w:val="en-US" w:eastAsia="zh-CN"/>
        </w:rPr>
        <w:t>2.</w:t>
      </w:r>
      <w:r>
        <w:rPr>
          <w:rStyle w:val="19"/>
          <w:b/>
          <w:i w:val="0"/>
          <w:color w:val="0F1115"/>
        </w:rPr>
        <w:t>政府支持与引导：</w:t>
      </w:r>
      <w:r>
        <w:rPr>
          <w:i w:val="0"/>
          <w:color w:val="0F1115"/>
        </w:rPr>
        <w:t>积极争取政府在初期建设、首购首用、人</w:t>
      </w:r>
      <w:r>
        <w:rPr>
          <w:i w:val="0"/>
          <w:color w:val="0F1115"/>
          <w:spacing wpsCustomData:val="-6" w:val="-3"/>
        </w:rPr>
        <w:t>才政策等方面的扶</w:t>
      </w:r>
      <w:r>
        <w:rPr>
          <w:i w:val="0"/>
          <w:color w:val="0F1115"/>
          <w:spacing wpsCustomData:val="-6" w:val="-2"/>
        </w:rPr>
        <w:t>持</w:t>
      </w:r>
      <w:r>
        <w:rPr>
          <w:rFonts w:hint="eastAsia"/>
          <w:i w:val="0"/>
          <w:color w:val="0F1115"/>
          <w:spacing wpsCustomData:val="-6" w:val="-3"/>
          <w:lang w:eastAsia="zh-CN"/>
        </w:rPr>
        <w:t>，</w:t>
      </w:r>
      <w:r>
        <w:rPr>
          <w:rFonts w:hint="eastAsia"/>
          <w:i w:val="0"/>
          <w:color w:val="0F1115"/>
          <w:spacing wpsCustomData:val="-6" w:val="-2"/>
          <w:lang w:val="en-US" w:eastAsia="zh-CN"/>
        </w:rPr>
        <w:t>但</w:t>
      </w:r>
      <w:r>
        <w:rPr>
          <w:i w:val="0"/>
          <w:color w:val="0F1115"/>
          <w:spacing wpsCustomData:val="-6" w:val="-3"/>
        </w:rPr>
        <w:t>逐步降低对其的依</w:t>
      </w:r>
      <w:r>
        <w:rPr>
          <w:i w:val="0"/>
          <w:color w:val="0F1115"/>
          <w:spacing wpsCustomData:val="-6" w:val="-2"/>
        </w:rPr>
        <w:t>赖</w:t>
      </w:r>
      <w:r>
        <w:rPr>
          <w:i w:val="0"/>
          <w:color w:val="0F1115"/>
          <w:spacing wpsCustomData:val="-6" w:val="-3"/>
        </w:rPr>
        <w:t>，走向自</w:t>
      </w:r>
      <w:r>
        <w:rPr>
          <w:i w:val="0"/>
          <w:color w:val="0F1115"/>
          <w:spacing wpsCustomData:val="-6" w:val="-6"/>
        </w:rPr>
        <w:t>我</w:t>
      </w:r>
      <w:r>
        <w:rPr>
          <w:i w:val="0"/>
          <w:color w:val="0F1115"/>
        </w:rPr>
        <w:t>造血。</w:t>
      </w:r>
    </w:p>
    <w:p w14:paraId="0094A2B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firstLine="640" w:firstLineChars="0"/>
        <w:textAlignment w:val="auto"/>
        <w:rPr>
          <w:b w:val="0"/>
        </w:rPr>
      </w:pPr>
      <w:r>
        <w:t>实施保障与评估</w:t>
      </w:r>
    </w:p>
    <w:p w14:paraId="042328F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rFonts w:hint="eastAsia" w:ascii="仿宋_GB2312" w:hAnsi="仿宋_GB2312" w:eastAsia="仿宋_GB2312" w:cs="仿宋_GB2312"/>
          <w:b/>
          <w:i w:val="0"/>
          <w:color w:val="0F1115"/>
        </w:rPr>
        <w:t>1</w:t>
      </w:r>
      <w:r>
        <w:rPr>
          <w:rStyle w:val="19"/>
          <w:rFonts w:hint="eastAsia" w:ascii="仿宋_GB2312" w:hAnsi="仿宋_GB2312" w:eastAsia="仿宋_GB2312" w:cs="仿宋_GB2312"/>
          <w:b/>
          <w:i w:val="0"/>
          <w:color w:val="0F1115"/>
          <w:lang w:eastAsia="zh-CN"/>
        </w:rPr>
        <w:t>.</w:t>
      </w:r>
      <w:r>
        <w:rPr>
          <w:rStyle w:val="19"/>
          <w:rFonts w:hint="eastAsia" w:ascii="仿宋_GB2312" w:hAnsi="仿宋_GB2312" w:eastAsia="仿宋_GB2312" w:cs="仿宋_GB2312"/>
          <w:b/>
          <w:i w:val="0"/>
          <w:color w:val="0F1115"/>
        </w:rPr>
        <w:t>章程与协议保障：</w:t>
      </w:r>
      <w:r>
        <w:rPr>
          <w:i w:val="0"/>
          <w:color w:val="0F1115"/>
        </w:rPr>
        <w:t>制定《联盟章程</w:t>
      </w:r>
      <w:r>
        <w:rPr>
          <w:rFonts w:hint="eastAsia"/>
          <w:i w:val="0"/>
          <w:color w:val="0F1115"/>
          <w:lang w:eastAsia="zh-CN"/>
        </w:rPr>
        <w:t>》《</w:t>
      </w:r>
      <w:r>
        <w:rPr>
          <w:i w:val="0"/>
          <w:color w:val="0F1115"/>
        </w:rPr>
        <w:t>成员协议</w:t>
      </w:r>
      <w:r>
        <w:rPr>
          <w:rFonts w:hint="eastAsia"/>
          <w:i w:val="0"/>
          <w:color w:val="0F1115"/>
          <w:lang w:eastAsia="zh-CN"/>
        </w:rPr>
        <w:t>》《</w:t>
      </w:r>
      <w:r>
        <w:rPr>
          <w:i w:val="0"/>
          <w:color w:val="0F1115"/>
        </w:rPr>
        <w:t>资源共享管理办法》等系列文件，规范各方行为。</w:t>
      </w:r>
    </w:p>
    <w:p w14:paraId="05B6D92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rFonts w:hint="eastAsia" w:ascii="仿宋_GB2312" w:hAnsi="仿宋_GB2312" w:eastAsia="仿宋_GB2312" w:cs="仿宋_GB2312"/>
          <w:b/>
          <w:i w:val="0"/>
          <w:color w:val="0F1115"/>
        </w:rPr>
        <w:t>2</w:t>
      </w:r>
      <w:r>
        <w:rPr>
          <w:rStyle w:val="19"/>
          <w:rFonts w:hint="eastAsia" w:ascii="仿宋_GB2312" w:hAnsi="仿宋_GB2312" w:eastAsia="仿宋_GB2312" w:cs="仿宋_GB2312"/>
          <w:b/>
          <w:i w:val="0"/>
          <w:color w:val="0F1115"/>
          <w:lang w:eastAsia="zh-CN"/>
        </w:rPr>
        <w:t>.</w:t>
      </w:r>
      <w:r>
        <w:rPr>
          <w:rStyle w:val="19"/>
          <w:rFonts w:hint="eastAsia" w:ascii="仿宋_GB2312" w:hAnsi="仿宋_GB2312" w:eastAsia="仿宋_GB2312" w:cs="仿宋_GB2312"/>
          <w:b/>
          <w:i w:val="0"/>
          <w:color w:val="0F1115"/>
        </w:rPr>
        <w:t>数字化平台支撑：</w:t>
      </w:r>
      <w:r>
        <w:rPr>
          <w:i w:val="0"/>
          <w:color w:val="0F1115"/>
        </w:rPr>
        <w:t>建设线上平台，实现需求发布、项目对接、资源预约、在线学习、社区交流、积分管理等功能，提升协同效率。</w:t>
      </w:r>
    </w:p>
    <w:p w14:paraId="41CC2D5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Style w:val="19"/>
          <w:rFonts w:hint="eastAsia"/>
          <w:b/>
          <w:i w:val="0"/>
          <w:color w:val="0F1115"/>
          <w:lang w:val="en-US" w:eastAsia="zh-CN"/>
        </w:rPr>
        <w:t>3.</w:t>
      </w:r>
      <w:r>
        <w:rPr>
          <w:rStyle w:val="19"/>
          <w:b/>
          <w:i w:val="0"/>
          <w:color w:val="0F1115"/>
        </w:rPr>
        <w:t>绩效评估与迭代：</w:t>
      </w:r>
      <w:r>
        <w:rPr>
          <w:i w:val="0"/>
          <w:color w:val="0F1115"/>
        </w:rPr>
        <w:t>建立以“资源集聚度、成果产出率、成员满意度、产业贡献度”为核心的KPI体系，定期由理事会进行评估，并据此动态调整运营策略，实现持续优化。</w:t>
      </w:r>
    </w:p>
    <w:p w14:paraId="512A028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footerReference r:id="rId3" w:type="default"/>
      <w:footerReference r:id="rId4" w:type="even"/>
      <w:pgSz w:w="11906" w:h="16838"/>
      <w:pgMar w:top="2098" w:right="1757" w:bottom="1984" w:left="175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B23D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A30BD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2A30BD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48BB7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BF500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CSCRrQ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Akgka0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5BF500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60E2AF"/>
    <w:multiLevelType w:val="singleLevel"/>
    <w:tmpl w:val="9E60E2AF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1">
    <w:nsid w:val="FD09FAA3"/>
    <w:multiLevelType w:val="singleLevel"/>
    <w:tmpl w:val="FD09FAA3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2">
    <w:nsid w:val="2E1AA130"/>
    <w:multiLevelType w:val="singleLevel"/>
    <w:tmpl w:val="2E1AA130"/>
    <w:lvl w:ilvl="0" w:tentative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57F2A"/>
    <w:rsid w:val="068C5C42"/>
    <w:rsid w:val="0A4E425C"/>
    <w:rsid w:val="0A677CF4"/>
    <w:rsid w:val="0CCD3B33"/>
    <w:rsid w:val="0D161AC6"/>
    <w:rsid w:val="110805BA"/>
    <w:rsid w:val="14067033"/>
    <w:rsid w:val="23F52C20"/>
    <w:rsid w:val="2F070DD3"/>
    <w:rsid w:val="380540F0"/>
    <w:rsid w:val="38DB333D"/>
    <w:rsid w:val="39FF74C3"/>
    <w:rsid w:val="3A1F5EA9"/>
    <w:rsid w:val="424319A0"/>
    <w:rsid w:val="4BEE392E"/>
    <w:rsid w:val="57833AC4"/>
    <w:rsid w:val="5C4A2E02"/>
    <w:rsid w:val="5E820631"/>
    <w:rsid w:val="5E894531"/>
    <w:rsid w:val="62BD60DC"/>
    <w:rsid w:val="76356FA4"/>
    <w:rsid w:val="7C10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0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link w:val="2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character" w:customStyle="1" w:styleId="20">
    <w:name w:val="标题 2 Char"/>
    <w:link w:val="3"/>
    <w:qFormat/>
    <w:uiPriority w:val="0"/>
    <w:rPr>
      <w:rFonts w:ascii="楷体_GB2312" w:hAnsi="楷体_GB2312" w:eastAsia="楷体_GB2312" w:cs="楷体_GB2312"/>
      <w:sz w:val="32"/>
      <w:szCs w:val="32"/>
    </w:rPr>
  </w:style>
  <w:style w:type="character" w:customStyle="1" w:styleId="21">
    <w:name w:val="标题 3 Char"/>
    <w:link w:val="4"/>
    <w:qFormat/>
    <w:uiPriority w:val="0"/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2139</Words>
  <Characters>2158</Characters>
  <Lines>0</Lines>
  <Paragraphs>0</Paragraphs>
  <TotalTime>206</TotalTime>
  <ScaleCrop>false</ScaleCrop>
  <LinksUpToDate>false</LinksUpToDate>
  <CharactersWithSpaces>2158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2025-10-29T06:20:00Z</dcterms:created>
  <dc:creator>王</dc:creator>
  <cp:lastModifiedBy>猫猫</cp:lastModifiedBy>
  <dcterms:modified xsi:type="dcterms:W3CDTF">2026-02-09T07:01:48Z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eyJoZGlkIjoiM2Q2OGNkNGQ0YjI5NjYzNDEyZjkyNGE5M2Y4YmRmMmEiLCJ1c2VySWQiOiIzOTk2NTUxMDEifQ==</vt:lpwstr>
  </property>
  <property fmtid="{D5CDD505-2E9C-101B-9397-08002B2CF9AE}" pid="4" name="ICV">
    <vt:lpwstr>C39189DC656C485DA14033D2850C5E40_13</vt:lpwstr>
  </property>
</Properties>
</file>