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540" w:tblpY="918"/>
        <w:tblOverlap w:val="never"/>
        <w:tblW w:w="8904" w:type="dxa"/>
        <w:tblInd w:w="0" w:type="dxa"/>
        <w:tblBorders>
          <w:top w:val="none" w:color="auto" w:sz="0" w:space="0"/>
          <w:left w:val="none" w:color="auto" w:sz="0" w:space="0"/>
          <w:bottom w:val="thickThinLargeGap" w:color="FF0000" w:sz="24" w:space="0"/>
          <w:right w:val="none" w:color="auto" w:sz="0" w:space="0"/>
          <w:insideH w:val="thinThickLargeGap" w:color="FF0000" w:sz="24" w:space="0"/>
          <w:insideV w:val="thinThickLargeGap" w:color="FF0000" w:sz="1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4"/>
      </w:tblGrid>
      <w:tr w14:paraId="64E5C8F5">
        <w:tblPrEx>
          <w:tblBorders>
            <w:top w:val="none" w:color="auto" w:sz="0" w:space="0"/>
            <w:left w:val="none" w:color="auto" w:sz="0" w:space="0"/>
            <w:bottom w:val="thickThinLargeGap" w:color="FF0000" w:sz="24" w:space="0"/>
            <w:right w:val="none" w:color="auto" w:sz="0" w:space="0"/>
            <w:insideH w:val="thinThickLargeGap" w:color="FF0000" w:sz="24" w:space="0"/>
            <w:insideV w:val="thinThickLargeGap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exact"/>
        </w:trPr>
        <w:tc>
          <w:tcPr>
            <w:tcW w:w="8904" w:type="dxa"/>
            <w:tcBorders>
              <w:top w:val="nil"/>
              <w:bottom w:val="thinThickMediumGap" w:color="FF0000" w:sz="24" w:space="0"/>
            </w:tcBorders>
            <w:noWrap w:val="0"/>
            <w:vAlign w:val="center"/>
          </w:tcPr>
          <w:p w14:paraId="32DFE323">
            <w:pPr>
              <w:adjustRightInd w:val="0"/>
              <w:snapToGrid w:val="0"/>
              <w:spacing w:line="800" w:lineRule="exact"/>
              <w:jc w:val="distribute"/>
              <w:rPr>
                <w:rFonts w:hint="eastAsia" w:ascii="方正小标宋_GBK" w:hAnsi="文星标宋" w:eastAsia="方正小标宋_GBK"/>
                <w:color w:val="FF0000"/>
                <w:spacing w:val="-20"/>
                <w:w w:val="69"/>
                <w:sz w:val="72"/>
                <w:szCs w:val="72"/>
              </w:rPr>
            </w:pPr>
            <w:r>
              <w:rPr>
                <w:rFonts w:hint="eastAsia" w:ascii="方正小标宋_GBK" w:hAnsi="文星标宋" w:eastAsia="方正小标宋_GBK"/>
                <w:color w:val="FF0000"/>
                <w:spacing w:val="-23"/>
                <w:w w:val="50"/>
                <w:sz w:val="72"/>
                <w:szCs w:val="72"/>
              </w:rPr>
              <w:t>青岛古镇口</w:t>
            </w:r>
            <w:r>
              <w:rPr>
                <w:rFonts w:hint="eastAsia" w:ascii="方正小标宋_GBK" w:hAnsi="文星标宋" w:eastAsia="方正小标宋_GBK"/>
                <w:color w:val="FF0000"/>
                <w:spacing w:val="-23"/>
                <w:w w:val="50"/>
                <w:sz w:val="72"/>
                <w:szCs w:val="72"/>
                <w:lang w:val="en-US" w:eastAsia="zh-CN"/>
              </w:rPr>
              <w:t>核心</w:t>
            </w:r>
            <w:r>
              <w:rPr>
                <w:rFonts w:hint="eastAsia" w:ascii="方正小标宋_GBK" w:hAnsi="文星标宋" w:eastAsia="方正小标宋_GBK"/>
                <w:color w:val="FF0000"/>
                <w:spacing w:val="-23"/>
                <w:w w:val="50"/>
                <w:sz w:val="72"/>
                <w:szCs w:val="72"/>
              </w:rPr>
              <w:t>区管理委员会</w:t>
            </w:r>
          </w:p>
        </w:tc>
      </w:tr>
    </w:tbl>
    <w:p w14:paraId="6F52E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</w:pPr>
    </w:p>
    <w:p w14:paraId="69833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  <w:t>关于征集推进青岛市“10+1”创新型产业体系高质量发展高端科创资源产学研合作意向</w:t>
      </w:r>
    </w:p>
    <w:p w14:paraId="542D8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52"/>
          <w:lang w:val="en-US" w:eastAsia="zh-CN"/>
        </w:rPr>
        <w:t>及成果的函</w:t>
      </w:r>
    </w:p>
    <w:p w14:paraId="4B9E43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08B2EF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驻区高校、科研机构、企业：</w:t>
      </w:r>
    </w:p>
    <w:p w14:paraId="1AD64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二十届四中全会作出“抓住新一轮科技革命和产业变革历史机遇，统筹教育强国、科技强国、人才强国建设，提升国家创新体系整体效能，全面增强自主创新能力，抢占科技发展制高点，不断催生新质生产力。”“畅通高校、科研院所、企业人才交流通道，激发创新创造动力活力”“加快重大科技成果高效转化应用，布局建设概念验证、中试验证平台，加大应用场景建设和开放力度”等重大部署。山东省深入实施工业经济“头号工程”，全面推进科技创新引领产业发展。青岛市加力完善企业主导的“产学研用”协同创新体系，聚力推进“科技强市”建设，构建“10+1”创新型产业体系。西海岸新区2025年成功创建省级科技创新强区，“十五五”时期，加快推动要素资源高效配置，促进科技创新与产业创新深度融合。</w:t>
      </w:r>
    </w:p>
    <w:p w14:paraId="0396B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为深入贯彻二十大及历次全会精神，共同营造一体推进教育、科技、人才、产业发展良好生态，进一步强化高校、科研机构、创新平台、企业、科技计划人才集聚培养功能，现商请贵单位组织动员学部院系、创新平台、资源设施管理机构等，填报高端科创资源产学研合作意向征集表（附件1）及2026年以来取得的产学研合作成果（附件2）。2025年已向贵单位征集并汇总形成《驻区九校五所发布97个科创平台1034个产学研合作意向清单》，通过金宏网普发至新区各部门、大功能区、镇街及驻区各单位，全力向企业推送合作意向，促进产学研深化合作，取得较好效果，人民日报周刊、科技日报、光明日报及省市媒体头条或专版报道。本次征集，请以2025年报送意向（附件4）为基础进行更新，并补充新增高端科创资源及产学研合作意向。同时，请对接联系人，提供贵单位同类平台网址，我委将在青岛古镇口大型科学仪器设备设施开放共享平台（网址：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instrText xml:space="preserve"> HYPERLINK "https://qddxcyqgx.xihaian.gov.cn:9001/" </w:instrTex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https://qddxcyqgx.xihaian.gov.cn:9001/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）上设置“在线平台”模块，与贵单位同类平台建立“链接”，实现“一键直达”。</w:t>
      </w:r>
    </w:p>
    <w:p w14:paraId="12A81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请将附件1、附件2、附件3于2026年8月12日12：00前发至“海洋科教创新区高校理事会秘书处”。</w:t>
      </w:r>
    </w:p>
    <w:p w14:paraId="65010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26BEDC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附件：1.高端科创资源产学研合作意向征集表</w:t>
      </w:r>
    </w:p>
    <w:p w14:paraId="647F4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2.高端科创资源产学研合作成果统计表</w:t>
      </w:r>
    </w:p>
    <w:p w14:paraId="39848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3.专班通讯录</w:t>
      </w:r>
    </w:p>
    <w:p w14:paraId="1EFEF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4.驻区九校五所发布97个科创平台1034个产学研合</w:t>
      </w:r>
    </w:p>
    <w:p w14:paraId="6510A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作意向清单</w:t>
      </w:r>
    </w:p>
    <w:p w14:paraId="46228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5.大型科学仪器设备设施开放共享平台操作手册</w:t>
      </w:r>
    </w:p>
    <w:p w14:paraId="036C5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bookmarkStart w:id="0" w:name="_GoBack"/>
      <w:bookmarkEnd w:id="0"/>
    </w:p>
    <w:p w14:paraId="4DDF2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古镇口核心区管委</w:t>
      </w:r>
    </w:p>
    <w:p w14:paraId="21267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2026年8月6日</w:t>
      </w:r>
    </w:p>
    <w:p w14:paraId="05378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37" w:firstLineChars="13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color w:val="FF0000"/>
          <w:spacing w:val="-40"/>
          <w:sz w:val="57"/>
          <w:szCs w:val="5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635000</wp:posOffset>
                </wp:positionV>
                <wp:extent cx="5647690" cy="3175"/>
                <wp:effectExtent l="0" t="28575" r="6350" b="29210"/>
                <wp:wrapSquare wrapText="bothSides"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7690" cy="3175"/>
                        </a:xfrm>
                        <a:prstGeom prst="line">
                          <a:avLst/>
                        </a:prstGeom>
                        <a:ln w="57150" cap="flat" cmpd="thinThick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75pt;margin-top:50pt;height:0.25pt;width:444.7pt;mso-wrap-distance-bottom:0pt;mso-wrap-distance-left:9pt;mso-wrap-distance-right:9pt;mso-wrap-distance-top:0pt;z-index:251659264;mso-width-relative:page;mso-height-relative:page;" filled="f" stroked="t" coordsize="21600,21600" o:gfxdata="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tmrUttMAAAAJAQAADwAAAAAAAAABACAAAAAiAAAAZHJzL2Rvd25yZXYueG1s&#10;UEsBAhQAFAAAAAgAh07iQKigBdf9AQAA7gMAAA4AAAAAAAAAAQAgAAAAIgEAAGRycy9lMm9Eb2Mu&#10;eG1sUEsFBgAAAAAGAAYAWQEAAJEFAAAAAA==&#10;">
                <v:fill on="f" focussize="0,0"/>
                <v:stroke weight="4.5pt" color="#FF0000" linestyle="thinThick" joinstyle="round"/>
                <v:imagedata o:title=""/>
                <o:lock v:ext="edit" aspectratio="f"/>
                <w10:wrap type="square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（联系人：孙娜13863910312）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34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文星标宋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5001F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F054A5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F054A5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iYjFhNTJjY2VmYWUwYzRjY2Y1MmIwMDNiYTc5MWUifQ=="/>
  </w:docVars>
  <w:rsids>
    <w:rsidRoot w:val="00000000"/>
    <w:rsid w:val="046A7298"/>
    <w:rsid w:val="08FE0855"/>
    <w:rsid w:val="0B5F56D3"/>
    <w:rsid w:val="0BFA006E"/>
    <w:rsid w:val="0DBB2461"/>
    <w:rsid w:val="1CD87093"/>
    <w:rsid w:val="2A661C28"/>
    <w:rsid w:val="2B694071"/>
    <w:rsid w:val="2C882C36"/>
    <w:rsid w:val="2D54248D"/>
    <w:rsid w:val="30AA2459"/>
    <w:rsid w:val="31CF09EB"/>
    <w:rsid w:val="373B8377"/>
    <w:rsid w:val="38242CF1"/>
    <w:rsid w:val="385E6851"/>
    <w:rsid w:val="38CF208B"/>
    <w:rsid w:val="3A3E9C49"/>
    <w:rsid w:val="3AE964AF"/>
    <w:rsid w:val="3BD8535A"/>
    <w:rsid w:val="3BFC619A"/>
    <w:rsid w:val="3CB26DAC"/>
    <w:rsid w:val="41530BFE"/>
    <w:rsid w:val="45204EBB"/>
    <w:rsid w:val="45C306FC"/>
    <w:rsid w:val="56D51DCF"/>
    <w:rsid w:val="56DF107E"/>
    <w:rsid w:val="571D0AFD"/>
    <w:rsid w:val="595D3010"/>
    <w:rsid w:val="5A18793B"/>
    <w:rsid w:val="5A963B0E"/>
    <w:rsid w:val="5B437189"/>
    <w:rsid w:val="5C0511E0"/>
    <w:rsid w:val="5CB03987"/>
    <w:rsid w:val="5DF67B07"/>
    <w:rsid w:val="5E3FD6CB"/>
    <w:rsid w:val="640422EC"/>
    <w:rsid w:val="64203EDA"/>
    <w:rsid w:val="64B271A7"/>
    <w:rsid w:val="65593936"/>
    <w:rsid w:val="65CF7204"/>
    <w:rsid w:val="68C27F38"/>
    <w:rsid w:val="6BC31C22"/>
    <w:rsid w:val="70881DD9"/>
    <w:rsid w:val="71E548EE"/>
    <w:rsid w:val="76503826"/>
    <w:rsid w:val="78FC3FB6"/>
    <w:rsid w:val="7D5F9780"/>
    <w:rsid w:val="7F8EB90A"/>
    <w:rsid w:val="7F9E9F79"/>
    <w:rsid w:val="7FB90D9D"/>
    <w:rsid w:val="7FC79C5B"/>
    <w:rsid w:val="7FF4BC4A"/>
    <w:rsid w:val="DFDD0E2E"/>
    <w:rsid w:val="FEBD038F"/>
    <w:rsid w:val="FFDF7963"/>
    <w:rsid w:val="FFEF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FollowedHyperlink"/>
    <w:basedOn w:val="6"/>
    <w:qFormat/>
    <w:uiPriority w:val="0"/>
    <w:rPr>
      <w:color w:val="80008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900</Words>
  <Characters>926</Characters>
  <Lines>0</Lines>
  <Paragraphs>0</Paragraphs>
  <TotalTime>22</TotalTime>
  <ScaleCrop>false</ScaleCrop>
  <LinksUpToDate>false</LinksUpToDate>
  <CharactersWithSpaces>927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2024-03-30T18:16:00Z</dcterms:created>
  <dc:creator>Administrator</dc:creator>
  <cp:lastModifiedBy>SUMA</cp:lastModifiedBy>
  <dcterms:modified xsi:type="dcterms:W3CDTF">2026-08-06T13:05:54Z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A0083D8BAB673978AA36C3695C91BE1D_43</vt:lpwstr>
  </property>
  <property fmtid="{D5CDD505-2E9C-101B-9397-08002B2CF9AE}" pid="4" name="KSOTemplateDocerSaveRecord">
    <vt:lpwstr>eyJoZGlkIjoiNTliYmU5ZTk4YzZkMDFkNmM4NzIyZjZiNmQwNDI3N2YiLCJ1c2VySWQiOiI1NTYyNjgzOTgifQ==</vt:lpwstr>
  </property>
</Properties>
</file>