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9B218">
      <w:pPr>
        <w:widowControl/>
        <w:spacing w:line="560" w:lineRule="exact"/>
        <w:jc w:val="left"/>
        <w:rPr>
          <w:rFonts w:hint="eastAsia" w:eastAsia="黑体"/>
          <w:sz w:val="32"/>
          <w:lang w:val="en-US" w:eastAsia="zh-CN"/>
        </w:rPr>
      </w:pPr>
      <w:r>
        <w:rPr>
          <w:rFonts w:eastAsia="黑体"/>
          <w:sz w:val="32"/>
        </w:rPr>
        <w:t>附件</w:t>
      </w:r>
      <w:r>
        <w:rPr>
          <w:rFonts w:hint="eastAsia" w:eastAsia="黑体"/>
          <w:sz w:val="32"/>
          <w:lang w:val="en-US" w:eastAsia="zh-CN"/>
        </w:rPr>
        <w:t>3</w:t>
      </w:r>
      <w:bookmarkStart w:id="0" w:name="_GoBack"/>
      <w:bookmarkEnd w:id="0"/>
    </w:p>
    <w:p w14:paraId="63D20E52">
      <w:pPr>
        <w:widowControl/>
        <w:spacing w:line="560" w:lineRule="exact"/>
        <w:jc w:val="left"/>
        <w:rPr>
          <w:rFonts w:eastAsia="黑体"/>
          <w:sz w:val="32"/>
        </w:rPr>
      </w:pPr>
    </w:p>
    <w:p w14:paraId="0C7C4432">
      <w:pPr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青岛市工程研究中心运行</w:t>
      </w:r>
      <w:r>
        <w:rPr>
          <w:rFonts w:hint="eastAsia" w:eastAsia="方正小标宋_GBK"/>
          <w:kern w:val="0"/>
          <w:sz w:val="44"/>
          <w:szCs w:val="44"/>
        </w:rPr>
        <w:t>评价</w:t>
      </w:r>
      <w:r>
        <w:rPr>
          <w:rFonts w:eastAsia="方正小标宋_GBK"/>
          <w:kern w:val="0"/>
          <w:sz w:val="44"/>
          <w:szCs w:val="44"/>
        </w:rPr>
        <w:t>报告编写提纲</w:t>
      </w:r>
    </w:p>
    <w:p w14:paraId="1650F4EE">
      <w:pPr>
        <w:pStyle w:val="3"/>
        <w:tabs>
          <w:tab w:val="left" w:pos="1995"/>
          <w:tab w:val="left" w:pos="2520"/>
        </w:tabs>
        <w:spacing w:line="560" w:lineRule="exact"/>
      </w:pPr>
    </w:p>
    <w:p w14:paraId="3AD0FBDE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一、工程研究中心的运行情况</w:t>
      </w:r>
    </w:p>
    <w:p w14:paraId="7E5B5055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1.青岛市工程研究中心评价数据表</w:t>
      </w:r>
    </w:p>
    <w:p w14:paraId="1025C12C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2.青岛市工程研究中心评价数据表附表（附表1-13）</w:t>
      </w:r>
    </w:p>
    <w:p w14:paraId="137064DE">
      <w:pPr>
        <w:pStyle w:val="3"/>
        <w:tabs>
          <w:tab w:val="left" w:pos="1995"/>
          <w:tab w:val="left" w:pos="2520"/>
        </w:tabs>
        <w:spacing w:line="560" w:lineRule="exact"/>
        <w:ind w:firstLine="640" w:firstLineChars="200"/>
        <w:rPr>
          <w:rFonts w:eastAsia="黑体"/>
        </w:rPr>
      </w:pPr>
      <w:r>
        <w:rPr>
          <w:rFonts w:eastAsia="黑体"/>
        </w:rPr>
        <w:t>二、发展规划和目标落实情况</w:t>
      </w:r>
    </w:p>
    <w:p w14:paraId="59DA4EBF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1.中长期发展规划及总体目标的完成与调整情况</w:t>
      </w:r>
    </w:p>
    <w:p w14:paraId="270BD4C6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2.年度计划的制定实施情况及相关任务目标完成情况</w:t>
      </w:r>
    </w:p>
    <w:p w14:paraId="0BEE6C2D">
      <w:pPr>
        <w:pStyle w:val="3"/>
        <w:tabs>
          <w:tab w:val="left" w:pos="1995"/>
          <w:tab w:val="left" w:pos="2520"/>
        </w:tabs>
        <w:spacing w:line="560" w:lineRule="exact"/>
        <w:ind w:firstLine="640" w:firstLineChars="200"/>
        <w:rPr>
          <w:rFonts w:eastAsia="黑体"/>
        </w:rPr>
      </w:pPr>
      <w:r>
        <w:rPr>
          <w:rFonts w:eastAsia="黑体"/>
        </w:rPr>
        <w:t>三、科研工作情况</w:t>
      </w:r>
    </w:p>
    <w:p w14:paraId="54B8AF52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1.基础设施状况</w:t>
      </w:r>
    </w:p>
    <w:p w14:paraId="4C2AC6BD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2.人才队伍建设</w:t>
      </w:r>
    </w:p>
    <w:p w14:paraId="2017145B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3.科研投入情况</w:t>
      </w:r>
    </w:p>
    <w:p w14:paraId="3074BCC7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4.承担的科研任务及完成情况</w:t>
      </w:r>
    </w:p>
    <w:p w14:paraId="097AF058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5.关键技术研发的重大进展</w:t>
      </w:r>
    </w:p>
    <w:p w14:paraId="4C630F79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6.研发成果、专利及获奖情况</w:t>
      </w:r>
    </w:p>
    <w:p w14:paraId="0F5574F2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7.国内外技术交流及人员培训情况</w:t>
      </w:r>
    </w:p>
    <w:p w14:paraId="5C740F2D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8.对行业技术进步的贡献</w:t>
      </w:r>
    </w:p>
    <w:p w14:paraId="6B771214">
      <w:pPr>
        <w:pStyle w:val="3"/>
        <w:tabs>
          <w:tab w:val="left" w:pos="1995"/>
          <w:tab w:val="left" w:pos="2520"/>
        </w:tabs>
        <w:spacing w:line="560" w:lineRule="exact"/>
        <w:ind w:firstLine="640" w:firstLineChars="200"/>
        <w:rPr>
          <w:rFonts w:eastAsia="黑体"/>
        </w:rPr>
      </w:pPr>
      <w:r>
        <w:rPr>
          <w:rFonts w:eastAsia="黑体"/>
        </w:rPr>
        <w:t>四、制度建设</w:t>
      </w:r>
    </w:p>
    <w:p w14:paraId="51FD7636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1.治理结构和运行管理机制</w:t>
      </w:r>
    </w:p>
    <w:p w14:paraId="03ACD3A8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2.创新合作、开放交流、人才吸引和激励机制</w:t>
      </w:r>
    </w:p>
    <w:p w14:paraId="184085F0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3.成果转化机制的建立和运行情况</w:t>
      </w:r>
    </w:p>
    <w:p w14:paraId="7E5EFA9C">
      <w:pPr>
        <w:pStyle w:val="3"/>
        <w:tabs>
          <w:tab w:val="left" w:pos="1995"/>
          <w:tab w:val="left" w:pos="2520"/>
        </w:tabs>
        <w:spacing w:line="560" w:lineRule="exact"/>
        <w:ind w:firstLine="640" w:firstLineChars="200"/>
        <w:rPr>
          <w:rFonts w:eastAsia="黑体"/>
        </w:rPr>
      </w:pPr>
      <w:r>
        <w:rPr>
          <w:rFonts w:eastAsia="黑体"/>
        </w:rPr>
        <w:t>五、取得的经济社会效益</w:t>
      </w:r>
    </w:p>
    <w:p w14:paraId="1CC13C3E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1.成果转化情况</w:t>
      </w:r>
    </w:p>
    <w:p w14:paraId="3C30DCE2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2.经济社会效益</w:t>
      </w:r>
    </w:p>
    <w:p w14:paraId="39969315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3.存在的问题和困难</w:t>
      </w:r>
    </w:p>
    <w:p w14:paraId="60956352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六、其他情况及建议</w:t>
      </w:r>
    </w:p>
    <w:p w14:paraId="5E1020B2">
      <w:pPr>
        <w:pStyle w:val="3"/>
        <w:tabs>
          <w:tab w:val="left" w:pos="1995"/>
          <w:tab w:val="left" w:pos="2520"/>
        </w:tabs>
        <w:spacing w:line="560" w:lineRule="exact"/>
        <w:ind w:firstLine="640" w:firstLineChars="200"/>
        <w:rPr>
          <w:rFonts w:eastAsia="黑体"/>
        </w:rPr>
      </w:pPr>
      <w:r>
        <w:rPr>
          <w:rFonts w:eastAsia="黑体"/>
        </w:rPr>
        <w:t>七、有关证明材料</w:t>
      </w:r>
    </w:p>
    <w:p w14:paraId="2BC339B0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详见《运行评价指标解释及证明材料》。</w:t>
      </w:r>
    </w:p>
    <w:p w14:paraId="7B88D36D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注：运行报告封面需要加盖承担单位公章。</w:t>
      </w:r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C5BFF4-2253-4196-A78C-2D95EF5E7E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9B24ADD-70B2-4C22-8353-C219BB3BD52A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51AE23D-0A93-48A9-A22F-4DE97914115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Mjk0MTMzYjdlM2ZlYTJhNjkyNWNhMGYyNTgwOTgifQ=="/>
  </w:docVars>
  <w:rsids>
    <w:rsidRoot w:val="008E6D7B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1644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8EB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10A7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3815E1F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  <w:rsid w:val="CEE323F8"/>
    <w:rsid w:val="CFF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link w:val="11"/>
    <w:qFormat/>
    <w:uiPriority w:val="0"/>
    <w:pPr>
      <w:spacing w:after="12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character" w:customStyle="1" w:styleId="11">
    <w:name w:val="正文文本 字符"/>
    <w:link w:val="3"/>
    <w:qFormat/>
    <w:uiPriority w:val="0"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3">
    <w:name w:val="_Style 19"/>
    <w:basedOn w:val="2"/>
    <w:qFormat/>
    <w:uiPriority w:val="0"/>
    <w:rPr>
      <w:rFonts w:ascii="Tahoma" w:hAnsi="Tahoma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 Char2 Char"/>
    <w:basedOn w:val="2"/>
    <w:qFormat/>
    <w:uiPriority w:val="0"/>
    <w:rPr>
      <w:rFonts w:ascii="Tahoma" w:hAnsi="Tahoma"/>
      <w:sz w:val="24"/>
    </w:rPr>
  </w:style>
  <w:style w:type="character" w:customStyle="1" w:styleId="16">
    <w:name w:val="font4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363</Words>
  <Characters>384</Characters>
  <Lines>2</Lines>
  <Paragraphs>1</Paragraphs>
  <TotalTime>5</TotalTime>
  <ScaleCrop>false</ScaleCrop>
  <LinksUpToDate>false</LinksUpToDate>
  <CharactersWithSpaces>384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2026-09-07T09:32:00Z</dcterms:created>
  <dc:creator>Lenovo</dc:creator>
  <cp:lastModifiedBy>舟山</cp:lastModifiedBy>
  <cp:lastPrinted>2026-09-04T09:12:00Z</cp:lastPrinted>
  <dcterms:modified xsi:type="dcterms:W3CDTF">2026-09-09T06:44:49Z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